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074" w:rsidRDefault="009C600B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:rsidR="00193847" w:rsidRDefault="009C600B">
      <w:pPr>
        <w:spacing w:line="56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  <w:r w:rsidR="00653CB3" w:rsidRPr="00653CB3">
        <w:rPr>
          <w:rFonts w:hint="eastAsia"/>
          <w:sz w:val="28"/>
          <w:szCs w:val="28"/>
        </w:rPr>
        <w:t>高层建筑</w:t>
      </w:r>
      <w:r w:rsidR="004C22EC">
        <w:rPr>
          <w:rFonts w:hint="eastAsia"/>
          <w:sz w:val="28"/>
          <w:szCs w:val="28"/>
        </w:rPr>
        <w:t>风载气动控制机理</w:t>
      </w:r>
      <w:r w:rsidR="00193847">
        <w:rPr>
          <w:rFonts w:hint="eastAsia"/>
          <w:sz w:val="28"/>
          <w:szCs w:val="28"/>
        </w:rPr>
        <w:t>与结构抗风优化设计方法</w:t>
      </w:r>
    </w:p>
    <w:p w:rsidR="003E0074" w:rsidRDefault="009C600B">
      <w:pPr>
        <w:spacing w:line="56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长沙理工大学</w:t>
      </w:r>
    </w:p>
    <w:p w:rsidR="003E0074" w:rsidRDefault="009C600B">
      <w:pPr>
        <w:spacing w:line="560" w:lineRule="exact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  <w:r w:rsidR="00653CB3" w:rsidRPr="00653CB3">
        <w:rPr>
          <w:rFonts w:hint="eastAsia"/>
          <w:sz w:val="28"/>
          <w:szCs w:val="28"/>
        </w:rPr>
        <w:t>二等奖</w:t>
      </w:r>
      <w:r w:rsidR="00A61413">
        <w:rPr>
          <w:rFonts w:hint="eastAsia"/>
          <w:sz w:val="28"/>
          <w:szCs w:val="28"/>
        </w:rPr>
        <w:t>或三等奖</w:t>
      </w:r>
    </w:p>
    <w:p w:rsidR="003E0074" w:rsidRDefault="009C600B">
      <w:pPr>
        <w:spacing w:line="560" w:lineRule="exact"/>
        <w:rPr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W w:w="10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425"/>
        <w:gridCol w:w="900"/>
        <w:gridCol w:w="740"/>
        <w:gridCol w:w="867"/>
        <w:gridCol w:w="915"/>
        <w:gridCol w:w="1140"/>
        <w:gridCol w:w="1163"/>
        <w:gridCol w:w="735"/>
        <w:gridCol w:w="766"/>
        <w:gridCol w:w="1174"/>
      </w:tblGrid>
      <w:tr w:rsidR="003E0074" w:rsidTr="004C194E">
        <w:trPr>
          <w:trHeight w:val="1361"/>
          <w:jc w:val="center"/>
        </w:trPr>
        <w:tc>
          <w:tcPr>
            <w:tcW w:w="575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425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刊名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作者</w:t>
            </w:r>
          </w:p>
        </w:tc>
        <w:tc>
          <w:tcPr>
            <w:tcW w:w="900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年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卷</w:t>
            </w:r>
          </w:p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页）</w:t>
            </w:r>
          </w:p>
        </w:tc>
        <w:tc>
          <w:tcPr>
            <w:tcW w:w="740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</w:t>
            </w:r>
            <w:r>
              <w:rPr>
                <w:rFonts w:ascii="Times New Roman"/>
                <w:sz w:val="21"/>
                <w:szCs w:val="28"/>
              </w:rPr>
              <w:t xml:space="preserve"> </w:t>
            </w:r>
            <w:r>
              <w:rPr>
                <w:rFonts w:ascii="Times New Roman"/>
                <w:sz w:val="21"/>
                <w:szCs w:val="28"/>
              </w:rPr>
              <w:t>日）</w:t>
            </w:r>
          </w:p>
        </w:tc>
        <w:tc>
          <w:tcPr>
            <w:tcW w:w="867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915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1140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论文第一署名单位（或专著第一、第二作者工作单位）</w:t>
            </w:r>
          </w:p>
        </w:tc>
        <w:tc>
          <w:tcPr>
            <w:tcW w:w="1163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列入</w:t>
            </w:r>
            <w:r>
              <w:rPr>
                <w:rFonts w:ascii="Times New Roman" w:hint="eastAsia"/>
                <w:spacing w:val="2"/>
                <w:szCs w:val="22"/>
              </w:rPr>
              <w:t>项目</w:t>
            </w:r>
            <w:r>
              <w:rPr>
                <w:rFonts w:ascii="Times New Roman" w:hint="eastAsia"/>
                <w:sz w:val="21"/>
                <w:szCs w:val="28"/>
              </w:rPr>
              <w:t>主要完成人的</w:t>
            </w:r>
            <w:r>
              <w:rPr>
                <w:rFonts w:ascii="Times New Roman"/>
                <w:sz w:val="21"/>
                <w:szCs w:val="28"/>
              </w:rPr>
              <w:t>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735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他引总次数</w:t>
            </w:r>
          </w:p>
        </w:tc>
        <w:tc>
          <w:tcPr>
            <w:tcW w:w="766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检索数据库</w:t>
            </w:r>
          </w:p>
        </w:tc>
        <w:tc>
          <w:tcPr>
            <w:tcW w:w="1174" w:type="dxa"/>
            <w:vAlign w:val="center"/>
          </w:tcPr>
          <w:p w:rsidR="003E0074" w:rsidRDefault="009C600B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ascii="Times New Roman" w:hint="eastAsia"/>
                <w:sz w:val="21"/>
                <w:szCs w:val="28"/>
              </w:rPr>
              <w:t>期刊发表的论文（</w:t>
            </w:r>
            <w:r>
              <w:rPr>
                <w:rFonts w:ascii="Times New Roman" w:hint="eastAsia"/>
                <w:sz w:val="21"/>
                <w:szCs w:val="28"/>
              </w:rPr>
              <w:t>国内</w:t>
            </w:r>
            <w:r>
              <w:rPr>
                <w:rFonts w:ascii="Times New Roman" w:hint="eastAsia"/>
                <w:sz w:val="21"/>
                <w:szCs w:val="28"/>
              </w:rPr>
              <w:t>出版的</w:t>
            </w:r>
            <w:r>
              <w:rPr>
                <w:rFonts w:ascii="Times New Roman" w:hint="eastAsia"/>
                <w:sz w:val="21"/>
                <w:szCs w:val="28"/>
              </w:rPr>
              <w:t>专著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</w:tr>
      <w:tr w:rsidR="004C194E" w:rsidTr="004C194E">
        <w:trPr>
          <w:trHeight w:val="1069"/>
          <w:jc w:val="center"/>
        </w:trPr>
        <w:tc>
          <w:tcPr>
            <w:tcW w:w="57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8"/>
              </w:rPr>
              <w:t>Wind-induced response based optimal design of irregular shaped tall buildings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 /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8"/>
              </w:rPr>
              <w:t>Journal of Wind Engineering and Industrial Aerodynamics / Yi Li, Qiu-Sheng Li</w:t>
            </w:r>
          </w:p>
        </w:tc>
        <w:tc>
          <w:tcPr>
            <w:tcW w:w="90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2016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155</w:t>
            </w:r>
            <w:r>
              <w:rPr>
                <w:rFonts w:ascii="Times New Roman" w:hint="eastAsia"/>
                <w:sz w:val="21"/>
                <w:szCs w:val="28"/>
              </w:rPr>
              <w:t>卷</w:t>
            </w:r>
            <w:r>
              <w:rPr>
                <w:rFonts w:ascii="Times New Roman" w:hint="eastAsia"/>
                <w:sz w:val="21"/>
                <w:szCs w:val="28"/>
              </w:rPr>
              <w:t>197-207</w:t>
            </w:r>
            <w:r>
              <w:rPr>
                <w:rFonts w:ascii="Times New Roman" w:hint="eastAsia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2016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6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23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李秋胜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香港城市大学</w:t>
            </w:r>
          </w:p>
        </w:tc>
        <w:tc>
          <w:tcPr>
            <w:tcW w:w="91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湖南大学</w:t>
            </w:r>
          </w:p>
        </w:tc>
        <w:tc>
          <w:tcPr>
            <w:tcW w:w="11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湖南大学</w:t>
            </w:r>
          </w:p>
        </w:tc>
        <w:tc>
          <w:tcPr>
            <w:tcW w:w="1163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  <w:tc>
          <w:tcPr>
            <w:tcW w:w="73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15</w:t>
            </w:r>
          </w:p>
        </w:tc>
        <w:tc>
          <w:tcPr>
            <w:tcW w:w="766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C194E" w:rsidTr="004C194E">
        <w:trPr>
          <w:trHeight w:val="1069"/>
          <w:jc w:val="center"/>
        </w:trPr>
        <w:tc>
          <w:tcPr>
            <w:tcW w:w="57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eastAsia="微软雅黑"/>
                <w:sz w:val="21"/>
                <w:szCs w:val="21"/>
              </w:rPr>
            </w:pP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Aerodynamic treatments for reduction of wind loads on high-rise buildings 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/ 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>Journal of Wind Engineering and Industrial Aerodynamic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s / Yi Li, Xiang Tian, </w:t>
            </w:r>
            <w:bookmarkStart w:id="0" w:name="bau3-profile"/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instrText xml:space="preserve"> HYPERLINK "https://www.sciencedirect.com/author/58198560000/kong-fah-tee" </w:instrTex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>Kong-Fah Tee</w:t>
            </w:r>
            <w:bookmarkEnd w:id="0"/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>, Qiu-Sheng Li, Yong-Gui Li</w:t>
            </w:r>
          </w:p>
        </w:tc>
        <w:tc>
          <w:tcPr>
            <w:tcW w:w="90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2018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172</w:t>
            </w:r>
            <w:r>
              <w:rPr>
                <w:rFonts w:ascii="Times New Roman" w:hint="eastAsia"/>
                <w:sz w:val="21"/>
                <w:szCs w:val="28"/>
              </w:rPr>
              <w:t>卷</w:t>
            </w:r>
            <w:r>
              <w:rPr>
                <w:rFonts w:ascii="Times New Roman" w:hint="eastAsia"/>
                <w:sz w:val="21"/>
                <w:szCs w:val="28"/>
              </w:rPr>
              <w:t>107-115</w:t>
            </w:r>
            <w:r>
              <w:rPr>
                <w:rFonts w:ascii="Times New Roman" w:hint="eastAsia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2017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11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15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李秋胜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香港城市大学</w:t>
            </w:r>
          </w:p>
        </w:tc>
        <w:tc>
          <w:tcPr>
            <w:tcW w:w="91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63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），李永贵（</w:t>
            </w:r>
            <w:r>
              <w:rPr>
                <w:rFonts w:ascii="Times New Roman" w:hint="eastAsia"/>
                <w:sz w:val="21"/>
                <w:szCs w:val="28"/>
              </w:rPr>
              <w:t>5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  <w:tc>
          <w:tcPr>
            <w:tcW w:w="73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92</w:t>
            </w:r>
          </w:p>
        </w:tc>
        <w:tc>
          <w:tcPr>
            <w:tcW w:w="766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C194E" w:rsidTr="004C194E">
        <w:trPr>
          <w:trHeight w:val="1069"/>
          <w:jc w:val="center"/>
        </w:trPr>
        <w:tc>
          <w:tcPr>
            <w:tcW w:w="57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lastRenderedPageBreak/>
              <w:t>3</w:t>
            </w:r>
          </w:p>
        </w:tc>
        <w:tc>
          <w:tcPr>
            <w:tcW w:w="142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eastAsia="微软雅黑"/>
                <w:sz w:val="21"/>
                <w:szCs w:val="21"/>
              </w:rPr>
            </w:pP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Aerodynamic performance of CAARC standard tall building model by various corner chamfers 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/ 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>Journal of Wind Engineering and Industrial Aerodynamics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 /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>Yi Li, Chao Li, Qiu-Sheng Li, Qian Song, Xuan Huang, Yong-Gui Li</w:t>
            </w:r>
          </w:p>
        </w:tc>
        <w:tc>
          <w:tcPr>
            <w:tcW w:w="90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2020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202</w:t>
            </w:r>
            <w:r>
              <w:rPr>
                <w:rFonts w:ascii="Times New Roman" w:hint="eastAsia"/>
                <w:sz w:val="21"/>
                <w:szCs w:val="28"/>
              </w:rPr>
              <w:t>卷</w:t>
            </w:r>
            <w:r>
              <w:rPr>
                <w:rFonts w:ascii="Times New Roman" w:hint="eastAsia"/>
                <w:sz w:val="21"/>
                <w:szCs w:val="28"/>
              </w:rPr>
              <w:t>104197</w:t>
            </w:r>
            <w:r>
              <w:rPr>
                <w:rFonts w:ascii="Times New Roman" w:hint="eastAsia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2020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5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4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李秋胜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香港城市大学</w:t>
            </w:r>
          </w:p>
        </w:tc>
        <w:tc>
          <w:tcPr>
            <w:tcW w:w="91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63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），李永贵（</w:t>
            </w:r>
            <w:r>
              <w:rPr>
                <w:rFonts w:ascii="Times New Roman" w:hint="eastAsia"/>
                <w:sz w:val="21"/>
                <w:szCs w:val="28"/>
              </w:rPr>
              <w:t>6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  <w:tc>
          <w:tcPr>
            <w:tcW w:w="73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71</w:t>
            </w:r>
          </w:p>
        </w:tc>
        <w:tc>
          <w:tcPr>
            <w:tcW w:w="766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C194E" w:rsidTr="004C194E">
        <w:trPr>
          <w:trHeight w:val="1069"/>
          <w:jc w:val="center"/>
        </w:trPr>
        <w:tc>
          <w:tcPr>
            <w:tcW w:w="57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Style w:val="a8"/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[6] </w:t>
            </w:r>
            <w:r>
              <w:rPr>
                <w:rStyle w:val="a8"/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>Y Li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, Q Song, C Li, X Huang, Y Zhang. Reduction of wind loads on rectangular tall buildings with different taper ratios 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/ 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>Journal of Building Engineering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 / Yi Li, Qian Song, Chao Li, Xuan Huang, Yan Zhang</w:t>
            </w:r>
          </w:p>
        </w:tc>
        <w:tc>
          <w:tcPr>
            <w:tcW w:w="90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2022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45</w:t>
            </w:r>
            <w:r>
              <w:rPr>
                <w:rFonts w:ascii="Times New Roman" w:hint="eastAsia"/>
                <w:sz w:val="21"/>
                <w:szCs w:val="28"/>
              </w:rPr>
              <w:t>卷</w:t>
            </w:r>
            <w:r>
              <w:rPr>
                <w:rFonts w:ascii="Times New Roman" w:hint="eastAsia"/>
                <w:sz w:val="21"/>
                <w:szCs w:val="28"/>
              </w:rPr>
              <w:t>105388</w:t>
            </w:r>
            <w:r>
              <w:rPr>
                <w:rFonts w:ascii="Times New Roman" w:hint="eastAsia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2021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11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7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91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63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  <w:tc>
          <w:tcPr>
            <w:tcW w:w="73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37</w:t>
            </w:r>
          </w:p>
        </w:tc>
        <w:tc>
          <w:tcPr>
            <w:tcW w:w="766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C194E" w:rsidTr="004C194E">
        <w:trPr>
          <w:trHeight w:val="1069"/>
          <w:jc w:val="center"/>
        </w:trPr>
        <w:tc>
          <w:tcPr>
            <w:tcW w:w="57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5</w:t>
            </w:r>
          </w:p>
        </w:tc>
        <w:tc>
          <w:tcPr>
            <w:tcW w:w="142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Parameter study of tunned liquid damper (TLD) on wind-induced vibration control of high-rise buildings 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 xml:space="preserve">/ </w:t>
            </w:r>
            <w:r>
              <w:rPr>
                <w:rFonts w:ascii="Times New Roman" w:eastAsia="微软雅黑"/>
                <w:color w:val="000000"/>
                <w:sz w:val="21"/>
                <w:szCs w:val="21"/>
                <w:shd w:val="clear" w:color="auto" w:fill="FFFFFF"/>
              </w:rPr>
              <w:t xml:space="preserve">Structures 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t>/ Yi Li, Xiang-</w:t>
            </w:r>
            <w:r>
              <w:rPr>
                <w:rFonts w:ascii="Times New Roman" w:eastAsia="微软雅黑" w:hint="eastAsia"/>
                <w:color w:val="000000"/>
                <w:sz w:val="21"/>
                <w:szCs w:val="21"/>
                <w:shd w:val="clear" w:color="auto" w:fill="FFFFFF"/>
              </w:rPr>
              <w:lastRenderedPageBreak/>
              <w:t>Long Liu, Jie-Ting Yin, Fu-Bin Chen, Yan Han</w:t>
            </w:r>
          </w:p>
        </w:tc>
        <w:tc>
          <w:tcPr>
            <w:tcW w:w="90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eastAsia="微软雅黑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lastRenderedPageBreak/>
              <w:t>2024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64</w:t>
            </w:r>
            <w:r>
              <w:rPr>
                <w:rFonts w:ascii="Times New Roman" w:hint="eastAsia"/>
                <w:sz w:val="21"/>
                <w:szCs w:val="28"/>
              </w:rPr>
              <w:t>卷</w:t>
            </w:r>
            <w:r>
              <w:rPr>
                <w:rFonts w:ascii="Times New Roman" w:hint="eastAsia"/>
                <w:sz w:val="21"/>
                <w:szCs w:val="28"/>
              </w:rPr>
              <w:t>106475</w:t>
            </w:r>
            <w:r>
              <w:rPr>
                <w:rFonts w:ascii="Times New Roman" w:hint="eastAsia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2024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5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7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长沙理工大学</w:t>
            </w:r>
          </w:p>
        </w:tc>
        <w:tc>
          <w:tcPr>
            <w:tcW w:w="91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长沙理工大学</w:t>
            </w:r>
          </w:p>
        </w:tc>
        <w:tc>
          <w:tcPr>
            <w:tcW w:w="11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长沙理工大学</w:t>
            </w:r>
          </w:p>
        </w:tc>
        <w:tc>
          <w:tcPr>
            <w:tcW w:w="1163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），刘湘龙（</w:t>
            </w:r>
            <w:r>
              <w:rPr>
                <w:rFonts w:ascii="Times New Roman" w:hint="eastAsia"/>
                <w:sz w:val="21"/>
                <w:szCs w:val="28"/>
              </w:rPr>
              <w:t>2</w:t>
            </w:r>
            <w:r>
              <w:rPr>
                <w:rFonts w:ascii="Times New Roman" w:hint="eastAsia"/>
                <w:sz w:val="21"/>
                <w:szCs w:val="28"/>
              </w:rPr>
              <w:t>），陈伏彬（</w:t>
            </w:r>
            <w:r>
              <w:rPr>
                <w:rFonts w:ascii="Times New Roman" w:hint="eastAsia"/>
                <w:sz w:val="21"/>
                <w:szCs w:val="28"/>
              </w:rPr>
              <w:t>4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  <w:tc>
          <w:tcPr>
            <w:tcW w:w="73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13</w:t>
            </w:r>
          </w:p>
        </w:tc>
        <w:tc>
          <w:tcPr>
            <w:tcW w:w="766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SCIE</w:t>
            </w:r>
          </w:p>
        </w:tc>
        <w:tc>
          <w:tcPr>
            <w:tcW w:w="1174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C194E" w:rsidTr="004C194E">
        <w:trPr>
          <w:trHeight w:val="1069"/>
          <w:jc w:val="center"/>
        </w:trPr>
        <w:tc>
          <w:tcPr>
            <w:tcW w:w="57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lastRenderedPageBreak/>
              <w:t>6</w:t>
            </w:r>
          </w:p>
        </w:tc>
        <w:tc>
          <w:tcPr>
            <w:tcW w:w="142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323232"/>
                <w:sz w:val="21"/>
                <w:szCs w:val="21"/>
                <w:shd w:val="clear" w:color="auto" w:fill="FFFFFF"/>
              </w:rPr>
              <w:t>高层建筑标准模型脉动风荷载阻塞效应试验研究 / 建筑结构学报 / 李永贵，李茂杰，谭文俊，李毅</w:t>
            </w:r>
          </w:p>
        </w:tc>
        <w:tc>
          <w:tcPr>
            <w:tcW w:w="90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2019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40</w:t>
            </w:r>
            <w:r>
              <w:rPr>
                <w:rFonts w:ascii="Times New Roman" w:hint="eastAsia"/>
                <w:sz w:val="21"/>
                <w:szCs w:val="28"/>
              </w:rPr>
              <w:t>卷</w:t>
            </w:r>
            <w:r>
              <w:rPr>
                <w:rFonts w:ascii="Times New Roman" w:hint="eastAsia"/>
                <w:sz w:val="21"/>
                <w:szCs w:val="28"/>
              </w:rPr>
              <w:t>70-78</w:t>
            </w:r>
            <w:r>
              <w:rPr>
                <w:rFonts w:ascii="Times New Roman" w:hint="eastAsia"/>
                <w:sz w:val="21"/>
                <w:szCs w:val="28"/>
              </w:rPr>
              <w:t>页</w:t>
            </w:r>
          </w:p>
        </w:tc>
        <w:tc>
          <w:tcPr>
            <w:tcW w:w="7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2019</w:t>
            </w:r>
            <w:r>
              <w:rPr>
                <w:rFonts w:ascii="Times New Roman" w:hint="eastAsia"/>
                <w:sz w:val="21"/>
                <w:szCs w:val="28"/>
              </w:rPr>
              <w:t>年</w:t>
            </w:r>
            <w:r>
              <w:rPr>
                <w:rFonts w:ascii="Times New Roman" w:hint="eastAsia"/>
                <w:sz w:val="21"/>
                <w:szCs w:val="28"/>
              </w:rPr>
              <w:t>4</w:t>
            </w:r>
            <w:r>
              <w:rPr>
                <w:rFonts w:ascii="Times New Roman" w:hint="eastAsia"/>
                <w:sz w:val="21"/>
                <w:szCs w:val="28"/>
              </w:rPr>
              <w:t>月</w:t>
            </w:r>
            <w:r>
              <w:rPr>
                <w:rFonts w:ascii="Times New Roman" w:hint="eastAsia"/>
                <w:sz w:val="21"/>
                <w:szCs w:val="28"/>
              </w:rPr>
              <w:t>24</w:t>
            </w:r>
            <w:r>
              <w:rPr>
                <w:rFonts w:ascii="Times New Roman" w:hint="eastAsia"/>
                <w:sz w:val="21"/>
                <w:szCs w:val="28"/>
              </w:rPr>
              <w:t>日</w:t>
            </w:r>
          </w:p>
        </w:tc>
        <w:tc>
          <w:tcPr>
            <w:tcW w:w="867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李毅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91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李永贵</w:t>
            </w:r>
          </w:p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40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湖南科技大学</w:t>
            </w:r>
          </w:p>
        </w:tc>
        <w:tc>
          <w:tcPr>
            <w:tcW w:w="1163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李永贵（</w:t>
            </w:r>
            <w:r>
              <w:rPr>
                <w:rFonts w:ascii="Times New Roman" w:hint="eastAsia"/>
                <w:sz w:val="21"/>
                <w:szCs w:val="28"/>
              </w:rPr>
              <w:t>1</w:t>
            </w:r>
            <w:r>
              <w:rPr>
                <w:rFonts w:ascii="Times New Roman" w:hint="eastAsia"/>
                <w:sz w:val="21"/>
                <w:szCs w:val="28"/>
              </w:rPr>
              <w:t>），李毅（</w:t>
            </w:r>
            <w:r>
              <w:rPr>
                <w:rFonts w:ascii="Times New Roman" w:hint="eastAsia"/>
                <w:sz w:val="21"/>
                <w:szCs w:val="28"/>
              </w:rPr>
              <w:t>4</w:t>
            </w:r>
            <w:r>
              <w:rPr>
                <w:rFonts w:ascii="Times New Roman" w:hint="eastAsia"/>
                <w:sz w:val="21"/>
                <w:szCs w:val="28"/>
              </w:rPr>
              <w:t>）</w:t>
            </w:r>
          </w:p>
        </w:tc>
        <w:tc>
          <w:tcPr>
            <w:tcW w:w="735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9</w:t>
            </w:r>
          </w:p>
        </w:tc>
        <w:tc>
          <w:tcPr>
            <w:tcW w:w="766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EI</w:t>
            </w:r>
          </w:p>
        </w:tc>
        <w:tc>
          <w:tcPr>
            <w:tcW w:w="1174" w:type="dxa"/>
            <w:vAlign w:val="center"/>
          </w:tcPr>
          <w:p w:rsidR="004C194E" w:rsidRDefault="004C194E" w:rsidP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是</w:t>
            </w:r>
          </w:p>
        </w:tc>
      </w:tr>
      <w:tr w:rsidR="003E0074" w:rsidTr="004C194E">
        <w:trPr>
          <w:trHeight w:val="868"/>
          <w:jc w:val="center"/>
        </w:trPr>
        <w:tc>
          <w:tcPr>
            <w:tcW w:w="6562" w:type="dxa"/>
            <w:gridSpan w:val="7"/>
            <w:vAlign w:val="center"/>
          </w:tcPr>
          <w:p w:rsidR="003E0074" w:rsidRDefault="009C600B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合</w:t>
            </w:r>
            <w:r>
              <w:rPr>
                <w:rFonts w:ascii="Times New Roman"/>
                <w:sz w:val="21"/>
                <w:szCs w:val="28"/>
              </w:rPr>
              <w:t xml:space="preserve">  </w:t>
            </w:r>
            <w:r>
              <w:rPr>
                <w:rFonts w:ascii="Times New Roman"/>
                <w:sz w:val="21"/>
                <w:szCs w:val="28"/>
              </w:rPr>
              <w:t>计</w:t>
            </w:r>
          </w:p>
        </w:tc>
        <w:tc>
          <w:tcPr>
            <w:tcW w:w="1163" w:type="dxa"/>
            <w:vAlign w:val="center"/>
          </w:tcPr>
          <w:p w:rsidR="003E0074" w:rsidRDefault="003E0074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:rsidR="003E0074" w:rsidRDefault="004C194E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2</w:t>
            </w:r>
            <w:r>
              <w:rPr>
                <w:rFonts w:ascii="Times New Roman"/>
                <w:sz w:val="21"/>
                <w:szCs w:val="28"/>
              </w:rPr>
              <w:t>37</w:t>
            </w:r>
          </w:p>
        </w:tc>
        <w:tc>
          <w:tcPr>
            <w:tcW w:w="766" w:type="dxa"/>
            <w:vAlign w:val="center"/>
          </w:tcPr>
          <w:p w:rsidR="003E0074" w:rsidRDefault="003E0074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174" w:type="dxa"/>
            <w:vAlign w:val="center"/>
          </w:tcPr>
          <w:p w:rsidR="003E0074" w:rsidRDefault="003E0074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:rsidR="003E0074" w:rsidRDefault="009C600B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  <w:r w:rsidR="00FC389B" w:rsidRPr="00D33F9C">
        <w:rPr>
          <w:rFonts w:hint="eastAsia"/>
          <w:bCs/>
          <w:sz w:val="28"/>
          <w:szCs w:val="28"/>
        </w:rPr>
        <w:t>李毅，</w:t>
      </w:r>
      <w:r w:rsidR="00FC389B" w:rsidRPr="00D33F9C">
        <w:rPr>
          <w:rFonts w:hint="eastAsia"/>
          <w:sz w:val="28"/>
          <w:szCs w:val="28"/>
        </w:rPr>
        <w:t>李永贵，陈伏彬</w:t>
      </w:r>
      <w:r w:rsidRPr="00D33F9C">
        <w:rPr>
          <w:rFonts w:hint="eastAsia"/>
          <w:sz w:val="28"/>
          <w:szCs w:val="28"/>
        </w:rPr>
        <w:t>，</w:t>
      </w:r>
      <w:r w:rsidR="00FC389B" w:rsidRPr="00D33F9C">
        <w:rPr>
          <w:rFonts w:hint="eastAsia"/>
          <w:sz w:val="28"/>
          <w:szCs w:val="28"/>
        </w:rPr>
        <w:t>刘湘龙</w:t>
      </w:r>
    </w:p>
    <w:p w:rsidR="003E0074" w:rsidRPr="00D33F9C" w:rsidRDefault="009C600B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</w:t>
      </w:r>
      <w:r>
        <w:rPr>
          <w:rFonts w:hint="eastAsia"/>
          <w:b/>
          <w:bCs/>
          <w:sz w:val="28"/>
          <w:szCs w:val="28"/>
        </w:rPr>
        <w:t>主要完成单位</w:t>
      </w:r>
      <w:r>
        <w:rPr>
          <w:rFonts w:hint="eastAsia"/>
          <w:b/>
          <w:bCs/>
          <w:sz w:val="28"/>
          <w:szCs w:val="28"/>
        </w:rPr>
        <w:t>：</w:t>
      </w:r>
      <w:r w:rsidR="007C399E" w:rsidRPr="00D33F9C">
        <w:rPr>
          <w:rFonts w:hint="eastAsia"/>
          <w:sz w:val="28"/>
          <w:szCs w:val="28"/>
        </w:rPr>
        <w:t>长沙理工大学，湖南科技大学</w:t>
      </w:r>
    </w:p>
    <w:p w:rsidR="003E0074" w:rsidRDefault="009C600B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七、主要完成人合作关系说明（含汇总表）</w:t>
      </w:r>
    </w:p>
    <w:p w:rsidR="001D794C" w:rsidRPr="001D794C" w:rsidRDefault="001D794C" w:rsidP="001D794C">
      <w:pPr>
        <w:pStyle w:val="a0"/>
        <w:rPr>
          <w:rFonts w:hint="eastAsia"/>
        </w:rPr>
      </w:pPr>
    </w:p>
    <w:p w:rsidR="003E0074" w:rsidRDefault="009C600B" w:rsidP="00752A80">
      <w:pPr>
        <w:widowControl/>
        <w:spacing w:line="560" w:lineRule="exact"/>
        <w:jc w:val="center"/>
        <w:rPr>
          <w:color w:val="FF0000"/>
          <w:sz w:val="28"/>
          <w:szCs w:val="28"/>
        </w:rPr>
      </w:pPr>
      <w:r>
        <w:rPr>
          <w:b/>
          <w:sz w:val="28"/>
        </w:rPr>
        <w:t>主要完成人合作关系说明</w:t>
      </w:r>
    </w:p>
    <w:p w:rsidR="00752A80" w:rsidRPr="00752A80" w:rsidRDefault="00752A80" w:rsidP="00752A80">
      <w:pPr>
        <w:pStyle w:val="a0"/>
        <w:ind w:firstLineChars="200" w:firstLine="560"/>
        <w:rPr>
          <w:rFonts w:hint="eastAsia"/>
          <w:sz w:val="28"/>
          <w:szCs w:val="28"/>
        </w:rPr>
      </w:pPr>
      <w:r w:rsidRPr="00752A80">
        <w:rPr>
          <w:sz w:val="28"/>
          <w:szCs w:val="28"/>
        </w:rPr>
        <w:t>项目</w:t>
      </w:r>
      <w:r>
        <w:rPr>
          <w:sz w:val="28"/>
          <w:szCs w:val="28"/>
        </w:rPr>
        <w:t>“</w:t>
      </w:r>
      <w:r w:rsidR="00C020B4" w:rsidRPr="00653CB3">
        <w:rPr>
          <w:rFonts w:hint="eastAsia"/>
          <w:sz w:val="28"/>
          <w:szCs w:val="28"/>
        </w:rPr>
        <w:t>高层建筑</w:t>
      </w:r>
      <w:r w:rsidR="00C020B4">
        <w:rPr>
          <w:rFonts w:hint="eastAsia"/>
          <w:sz w:val="28"/>
          <w:szCs w:val="28"/>
        </w:rPr>
        <w:t>风载气动控制机理与结构抗风优化设计方法</w:t>
      </w:r>
      <w:r>
        <w:rPr>
          <w:sz w:val="28"/>
          <w:szCs w:val="28"/>
        </w:rPr>
        <w:t>”</w:t>
      </w:r>
      <w:r>
        <w:rPr>
          <w:sz w:val="28"/>
          <w:szCs w:val="28"/>
        </w:rPr>
        <w:t>中主要完成人包括李毅、李永贵、陈伏彬、刘湘龙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名成员。其中，李毅、陈伏彬为长沙理工大学教师，李永贵为湖南科技大学教师，刘湘龙为长沙理工大学研究生。项目组各完成人长期致力于高层建筑结构抗风研究工作，建立了稳定密切的合作关系。</w:t>
      </w:r>
    </w:p>
    <w:p w:rsidR="003E0074" w:rsidRDefault="003E0074">
      <w:pPr>
        <w:widowControl/>
        <w:spacing w:line="560" w:lineRule="exact"/>
        <w:jc w:val="center"/>
        <w:outlineLvl w:val="1"/>
        <w:rPr>
          <w:b/>
          <w:sz w:val="28"/>
        </w:rPr>
      </w:pPr>
    </w:p>
    <w:p w:rsidR="003E0074" w:rsidRDefault="003E0074">
      <w:pPr>
        <w:widowControl/>
        <w:spacing w:line="560" w:lineRule="exact"/>
        <w:jc w:val="center"/>
        <w:outlineLvl w:val="1"/>
        <w:rPr>
          <w:b/>
          <w:sz w:val="28"/>
        </w:rPr>
      </w:pPr>
    </w:p>
    <w:p w:rsidR="00037579" w:rsidRDefault="00037579" w:rsidP="00037579">
      <w:pPr>
        <w:pStyle w:val="a0"/>
      </w:pPr>
    </w:p>
    <w:p w:rsidR="00E30D05" w:rsidRDefault="00E30D05" w:rsidP="00037579">
      <w:pPr>
        <w:pStyle w:val="a0"/>
      </w:pPr>
    </w:p>
    <w:p w:rsidR="00E30D05" w:rsidRPr="00037579" w:rsidRDefault="00E30D05" w:rsidP="00037579">
      <w:pPr>
        <w:pStyle w:val="a0"/>
        <w:rPr>
          <w:rFonts w:hint="eastAsia"/>
        </w:rPr>
      </w:pPr>
    </w:p>
    <w:p w:rsidR="00585722" w:rsidRPr="00585722" w:rsidRDefault="00585722" w:rsidP="00585722">
      <w:pPr>
        <w:pStyle w:val="a0"/>
        <w:rPr>
          <w:rFonts w:hint="eastAsia"/>
        </w:rPr>
      </w:pPr>
    </w:p>
    <w:p w:rsidR="003E0074" w:rsidRDefault="009C600B">
      <w:pPr>
        <w:widowControl/>
        <w:spacing w:line="56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主要完</w:t>
      </w:r>
      <w:bookmarkStart w:id="1" w:name="_GoBack"/>
      <w:bookmarkEnd w:id="1"/>
      <w:r>
        <w:rPr>
          <w:b/>
          <w:sz w:val="28"/>
        </w:rPr>
        <w:t>成人合作关系情况汇总表</w:t>
      </w:r>
    </w:p>
    <w:tbl>
      <w:tblPr>
        <w:tblW w:w="8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8"/>
        <w:gridCol w:w="1528"/>
        <w:gridCol w:w="1190"/>
        <w:gridCol w:w="1701"/>
        <w:gridCol w:w="1120"/>
        <w:gridCol w:w="1064"/>
      </w:tblGrid>
      <w:tr w:rsidR="003E0074" w:rsidTr="00585722">
        <w:trPr>
          <w:trHeight w:val="687"/>
          <w:jc w:val="center"/>
        </w:trPr>
        <w:tc>
          <w:tcPr>
            <w:tcW w:w="819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排名</w:t>
            </w:r>
          </w:p>
        </w:tc>
        <w:tc>
          <w:tcPr>
            <w:tcW w:w="1190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701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120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1064" w:type="dxa"/>
            <w:vAlign w:val="center"/>
          </w:tcPr>
          <w:p w:rsidR="003E0074" w:rsidRDefault="009C600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3E0074" w:rsidTr="00E30D05">
        <w:trPr>
          <w:trHeight w:val="3552"/>
          <w:jc w:val="center"/>
        </w:trPr>
        <w:tc>
          <w:tcPr>
            <w:tcW w:w="819" w:type="dxa"/>
            <w:vAlign w:val="center"/>
          </w:tcPr>
          <w:p w:rsidR="003E0074" w:rsidRPr="00996DE2" w:rsidRDefault="00752A80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rFonts w:hint="eastAsia"/>
                <w:szCs w:val="21"/>
              </w:rPr>
              <w:t>1</w:t>
            </w:r>
          </w:p>
        </w:tc>
        <w:tc>
          <w:tcPr>
            <w:tcW w:w="1278" w:type="dxa"/>
            <w:vAlign w:val="center"/>
          </w:tcPr>
          <w:p w:rsidR="003E0074" w:rsidRPr="00996DE2" w:rsidRDefault="00752A80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:rsidR="003E0074" w:rsidRPr="00037579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037579">
              <w:rPr>
                <w:rFonts w:hint="eastAsia"/>
                <w:szCs w:val="21"/>
              </w:rPr>
              <w:t>李毅（</w:t>
            </w:r>
            <w:r w:rsidRPr="00037579">
              <w:rPr>
                <w:rFonts w:hint="eastAsia"/>
                <w:szCs w:val="21"/>
              </w:rPr>
              <w:t>1</w:t>
            </w:r>
            <w:r w:rsidRPr="00037579">
              <w:rPr>
                <w:rFonts w:hint="eastAsia"/>
                <w:szCs w:val="21"/>
              </w:rPr>
              <w:t>），李永贵（</w:t>
            </w:r>
            <w:r w:rsidRPr="00037579">
              <w:rPr>
                <w:rFonts w:hint="eastAsia"/>
                <w:szCs w:val="21"/>
              </w:rPr>
              <w:t>5</w:t>
            </w:r>
            <w:r w:rsidRPr="00037579">
              <w:rPr>
                <w:rFonts w:hint="eastAsia"/>
                <w:szCs w:val="21"/>
              </w:rPr>
              <w:t>）</w:t>
            </w:r>
          </w:p>
        </w:tc>
        <w:tc>
          <w:tcPr>
            <w:tcW w:w="1190" w:type="dxa"/>
            <w:vAlign w:val="center"/>
          </w:tcPr>
          <w:p w:rsidR="003E0074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rFonts w:hint="eastAsia"/>
                <w:szCs w:val="21"/>
              </w:rPr>
              <w:t>2</w:t>
            </w:r>
            <w:r w:rsidRPr="00996DE2">
              <w:rPr>
                <w:szCs w:val="21"/>
              </w:rPr>
              <w:t>017</w:t>
            </w:r>
            <w:r w:rsidRPr="00996DE2">
              <w:rPr>
                <w:szCs w:val="21"/>
              </w:rPr>
              <w:t>年</w:t>
            </w:r>
            <w:r w:rsidR="00711924">
              <w:rPr>
                <w:rFonts w:hint="eastAsia"/>
                <w:szCs w:val="21"/>
              </w:rPr>
              <w:t>1</w:t>
            </w:r>
            <w:r w:rsidR="00711924">
              <w:rPr>
                <w:szCs w:val="21"/>
              </w:rPr>
              <w:t>1</w:t>
            </w:r>
            <w:r w:rsidR="00711924">
              <w:rPr>
                <w:szCs w:val="21"/>
              </w:rPr>
              <w:t>月</w:t>
            </w:r>
            <w:r w:rsidR="00711924">
              <w:rPr>
                <w:rFonts w:hint="eastAsia"/>
                <w:szCs w:val="21"/>
              </w:rPr>
              <w:t>1</w:t>
            </w:r>
            <w:r w:rsidR="00711924">
              <w:rPr>
                <w:szCs w:val="21"/>
              </w:rPr>
              <w:t>5</w:t>
            </w:r>
            <w:r w:rsidR="00711924">
              <w:rPr>
                <w:szCs w:val="21"/>
              </w:rPr>
              <w:t>日</w:t>
            </w:r>
          </w:p>
        </w:tc>
        <w:tc>
          <w:tcPr>
            <w:tcW w:w="1701" w:type="dxa"/>
            <w:vAlign w:val="center"/>
          </w:tcPr>
          <w:p w:rsidR="003E0074" w:rsidRPr="00996DE2" w:rsidRDefault="00996DE2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rFonts w:eastAsia="微软雅黑"/>
                <w:color w:val="000000"/>
                <w:szCs w:val="21"/>
                <w:shd w:val="clear" w:color="auto" w:fill="FFFFFF"/>
              </w:rPr>
              <w:t xml:space="preserve">Aerodynamic treatments for reduction of wind loads on high-rise buildings. </w:t>
            </w:r>
            <w:r w:rsidRPr="00996DE2">
              <w:rPr>
                <w:rStyle w:val="a9"/>
                <w:rFonts w:eastAsia="微软雅黑"/>
                <w:b/>
                <w:bCs/>
                <w:color w:val="000000"/>
                <w:szCs w:val="21"/>
                <w:bdr w:val="none" w:sz="0" w:space="0" w:color="auto" w:frame="1"/>
                <w:shd w:val="clear" w:color="auto" w:fill="FFFFFF"/>
              </w:rPr>
              <w:t>Journal of Wind Engineering and Industrial Aerodynamics</w:t>
            </w:r>
            <w:r w:rsidRPr="00996DE2">
              <w:rPr>
                <w:rFonts w:eastAsia="微软雅黑"/>
                <w:color w:val="000000"/>
                <w:szCs w:val="21"/>
                <w:shd w:val="clear" w:color="auto" w:fill="FFFFFF"/>
              </w:rPr>
              <w:t>, 2018, 172:107-115.</w:t>
            </w:r>
          </w:p>
        </w:tc>
        <w:tc>
          <w:tcPr>
            <w:tcW w:w="1120" w:type="dxa"/>
            <w:vAlign w:val="center"/>
          </w:tcPr>
          <w:p w:rsidR="00996DE2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代表性</w:t>
            </w:r>
          </w:p>
          <w:p w:rsidR="003E0074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</w:t>
            </w:r>
            <w:r w:rsidRPr="00996DE2">
              <w:rPr>
                <w:rFonts w:hint="eastAsia"/>
                <w:szCs w:val="21"/>
              </w:rPr>
              <w:t>2</w:t>
            </w:r>
          </w:p>
        </w:tc>
        <w:tc>
          <w:tcPr>
            <w:tcW w:w="1064" w:type="dxa"/>
            <w:vAlign w:val="center"/>
          </w:tcPr>
          <w:p w:rsidR="003E0074" w:rsidRDefault="003E0074" w:rsidP="00996DE2">
            <w:pPr>
              <w:spacing w:beforeLines="50" w:before="156" w:afterLines="50" w:after="156"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996DE2" w:rsidTr="00E30D05">
        <w:trPr>
          <w:trHeight w:val="3562"/>
          <w:jc w:val="center"/>
        </w:trPr>
        <w:tc>
          <w:tcPr>
            <w:tcW w:w="819" w:type="dxa"/>
            <w:vAlign w:val="center"/>
          </w:tcPr>
          <w:p w:rsidR="00996DE2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2</w:t>
            </w:r>
          </w:p>
        </w:tc>
        <w:tc>
          <w:tcPr>
            <w:tcW w:w="1278" w:type="dxa"/>
            <w:vAlign w:val="center"/>
          </w:tcPr>
          <w:p w:rsidR="00996DE2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:rsidR="00996DE2" w:rsidRPr="00037579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037579">
              <w:rPr>
                <w:rFonts w:hint="eastAsia"/>
                <w:szCs w:val="21"/>
              </w:rPr>
              <w:t>李毅（</w:t>
            </w:r>
            <w:r w:rsidRPr="00037579">
              <w:rPr>
                <w:rFonts w:hint="eastAsia"/>
                <w:szCs w:val="21"/>
              </w:rPr>
              <w:t>1</w:t>
            </w:r>
            <w:r w:rsidRPr="00037579">
              <w:rPr>
                <w:rFonts w:hint="eastAsia"/>
                <w:szCs w:val="21"/>
              </w:rPr>
              <w:t>），李永贵（</w:t>
            </w:r>
            <w:r w:rsidRPr="00037579">
              <w:rPr>
                <w:szCs w:val="21"/>
              </w:rPr>
              <w:t>6</w:t>
            </w:r>
            <w:r w:rsidRPr="00037579">
              <w:rPr>
                <w:rFonts w:hint="eastAsia"/>
                <w:szCs w:val="21"/>
              </w:rPr>
              <w:t>）</w:t>
            </w:r>
          </w:p>
        </w:tc>
        <w:tc>
          <w:tcPr>
            <w:tcW w:w="1190" w:type="dxa"/>
            <w:vAlign w:val="center"/>
          </w:tcPr>
          <w:p w:rsidR="00996DE2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rFonts w:hint="eastAsia"/>
                <w:szCs w:val="21"/>
              </w:rPr>
              <w:t>2</w:t>
            </w:r>
            <w:r w:rsidRPr="00996DE2">
              <w:rPr>
                <w:szCs w:val="21"/>
              </w:rPr>
              <w:t>020</w:t>
            </w:r>
            <w:r w:rsidRPr="00996DE2">
              <w:rPr>
                <w:szCs w:val="21"/>
              </w:rPr>
              <w:t>年</w:t>
            </w:r>
            <w:r w:rsidR="00711924">
              <w:rPr>
                <w:rFonts w:hint="eastAsia"/>
                <w:szCs w:val="21"/>
              </w:rPr>
              <w:t>5</w:t>
            </w:r>
            <w:r w:rsidR="00711924">
              <w:rPr>
                <w:rFonts w:hint="eastAsia"/>
                <w:szCs w:val="21"/>
              </w:rPr>
              <w:t>月</w:t>
            </w:r>
            <w:r w:rsidR="00711924">
              <w:rPr>
                <w:rFonts w:hint="eastAsia"/>
                <w:szCs w:val="21"/>
              </w:rPr>
              <w:t>4</w:t>
            </w:r>
            <w:r w:rsidR="00711924">
              <w:rPr>
                <w:szCs w:val="21"/>
              </w:rPr>
              <w:t>日</w:t>
            </w:r>
          </w:p>
        </w:tc>
        <w:tc>
          <w:tcPr>
            <w:tcW w:w="1701" w:type="dxa"/>
            <w:vAlign w:val="center"/>
          </w:tcPr>
          <w:p w:rsidR="00996DE2" w:rsidRPr="00996DE2" w:rsidRDefault="00996DE2" w:rsidP="00B4387B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996DE2">
              <w:rPr>
                <w:rFonts w:eastAsia="微软雅黑"/>
                <w:color w:val="000000"/>
                <w:szCs w:val="21"/>
                <w:shd w:val="clear" w:color="auto" w:fill="FFFFFF"/>
              </w:rPr>
              <w:t xml:space="preserve">Aerodynamic performance of CAARC standard tall building model by various corner chamfers. </w:t>
            </w:r>
            <w:r w:rsidRPr="00996DE2">
              <w:rPr>
                <w:rStyle w:val="a9"/>
                <w:rFonts w:eastAsia="微软雅黑"/>
                <w:b/>
                <w:bCs/>
                <w:color w:val="000000"/>
                <w:szCs w:val="21"/>
                <w:bdr w:val="none" w:sz="0" w:space="0" w:color="auto" w:frame="1"/>
                <w:shd w:val="clear" w:color="auto" w:fill="FFFFFF"/>
              </w:rPr>
              <w:t>Journal of Wind Engineering and Industrial Aerodynamics</w:t>
            </w:r>
            <w:r w:rsidRPr="00996DE2">
              <w:rPr>
                <w:rFonts w:eastAsia="微软雅黑"/>
                <w:color w:val="000000"/>
                <w:szCs w:val="21"/>
                <w:shd w:val="clear" w:color="auto" w:fill="FFFFFF"/>
              </w:rPr>
              <w:t>, 2020, 202, 104197.</w:t>
            </w:r>
          </w:p>
        </w:tc>
        <w:tc>
          <w:tcPr>
            <w:tcW w:w="1120" w:type="dxa"/>
            <w:vAlign w:val="center"/>
          </w:tcPr>
          <w:p w:rsidR="00996DE2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代表性</w:t>
            </w:r>
          </w:p>
          <w:p w:rsidR="00996DE2" w:rsidRPr="00996DE2" w:rsidRDefault="00996DE2" w:rsidP="00996DE2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</w:t>
            </w:r>
            <w:r w:rsidRPr="00996DE2">
              <w:rPr>
                <w:szCs w:val="21"/>
              </w:rPr>
              <w:t>3</w:t>
            </w:r>
          </w:p>
        </w:tc>
        <w:tc>
          <w:tcPr>
            <w:tcW w:w="1064" w:type="dxa"/>
          </w:tcPr>
          <w:p w:rsidR="00996DE2" w:rsidRDefault="00996DE2" w:rsidP="00996DE2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  <w:tr w:rsidR="00B4387B" w:rsidTr="00585722">
        <w:trPr>
          <w:trHeight w:val="644"/>
          <w:jc w:val="center"/>
        </w:trPr>
        <w:tc>
          <w:tcPr>
            <w:tcW w:w="819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278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:rsidR="00B4387B" w:rsidRPr="00037579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037579">
              <w:rPr>
                <w:rFonts w:hint="eastAsia"/>
                <w:szCs w:val="21"/>
              </w:rPr>
              <w:t>李毅（</w:t>
            </w:r>
            <w:r w:rsidRPr="00037579">
              <w:rPr>
                <w:rFonts w:hint="eastAsia"/>
                <w:szCs w:val="21"/>
              </w:rPr>
              <w:t>1</w:t>
            </w:r>
            <w:r w:rsidRPr="00037579">
              <w:rPr>
                <w:rFonts w:hint="eastAsia"/>
                <w:szCs w:val="21"/>
              </w:rPr>
              <w:t>），刘湘龙（</w:t>
            </w:r>
            <w:r w:rsidRPr="00037579">
              <w:rPr>
                <w:szCs w:val="21"/>
              </w:rPr>
              <w:t>2</w:t>
            </w:r>
            <w:r w:rsidRPr="00037579">
              <w:rPr>
                <w:rFonts w:hint="eastAsia"/>
                <w:szCs w:val="21"/>
              </w:rPr>
              <w:t>），陈伏彬（</w:t>
            </w:r>
            <w:r w:rsidRPr="00037579">
              <w:rPr>
                <w:rFonts w:hint="eastAsia"/>
                <w:szCs w:val="21"/>
              </w:rPr>
              <w:t>4</w:t>
            </w:r>
            <w:r w:rsidRPr="00037579">
              <w:rPr>
                <w:rFonts w:hint="eastAsia"/>
                <w:szCs w:val="21"/>
              </w:rPr>
              <w:t>）</w:t>
            </w:r>
          </w:p>
        </w:tc>
        <w:tc>
          <w:tcPr>
            <w:tcW w:w="1190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rFonts w:hint="eastAsia"/>
                <w:szCs w:val="21"/>
              </w:rPr>
              <w:t>2</w:t>
            </w:r>
            <w:r w:rsidRPr="00996DE2">
              <w:rPr>
                <w:szCs w:val="21"/>
              </w:rPr>
              <w:t>02</w:t>
            </w:r>
            <w:r>
              <w:rPr>
                <w:szCs w:val="21"/>
              </w:rPr>
              <w:t>4</w:t>
            </w:r>
            <w:r w:rsidRPr="00996DE2">
              <w:rPr>
                <w:szCs w:val="21"/>
              </w:rPr>
              <w:t>年</w:t>
            </w:r>
            <w:r w:rsidR="00711924">
              <w:rPr>
                <w:rFonts w:hint="eastAsia"/>
                <w:szCs w:val="21"/>
              </w:rPr>
              <w:t>5</w:t>
            </w:r>
            <w:r w:rsidR="00711924">
              <w:rPr>
                <w:rFonts w:hint="eastAsia"/>
                <w:szCs w:val="21"/>
              </w:rPr>
              <w:t>月</w:t>
            </w:r>
            <w:r w:rsidR="00711924">
              <w:rPr>
                <w:rFonts w:hint="eastAsia"/>
                <w:szCs w:val="21"/>
              </w:rPr>
              <w:t>7</w:t>
            </w:r>
            <w:r w:rsidR="00711924">
              <w:rPr>
                <w:rFonts w:hint="eastAsia"/>
                <w:szCs w:val="21"/>
              </w:rPr>
              <w:t>日</w:t>
            </w:r>
          </w:p>
        </w:tc>
        <w:tc>
          <w:tcPr>
            <w:tcW w:w="1701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7C399E">
              <w:rPr>
                <w:rFonts w:eastAsia="微软雅黑"/>
                <w:color w:val="000000"/>
                <w:szCs w:val="21"/>
                <w:shd w:val="clear" w:color="auto" w:fill="FFFFFF"/>
              </w:rPr>
              <w:t xml:space="preserve">Parameter study of tunned liquid damper (TLD) on wind-induced vibration control of high-rise buildings. </w:t>
            </w:r>
            <w:r w:rsidRPr="007C399E">
              <w:rPr>
                <w:rStyle w:val="a9"/>
                <w:rFonts w:eastAsia="微软雅黑"/>
                <w:b/>
                <w:bCs/>
                <w:color w:val="000000"/>
                <w:szCs w:val="21"/>
                <w:bdr w:val="none" w:sz="0" w:space="0" w:color="auto" w:frame="1"/>
                <w:shd w:val="clear" w:color="auto" w:fill="FFFFFF"/>
              </w:rPr>
              <w:t>Structures</w:t>
            </w:r>
            <w:r w:rsidRPr="007C399E">
              <w:rPr>
                <w:rFonts w:eastAsia="微软雅黑"/>
                <w:color w:val="000000"/>
                <w:szCs w:val="21"/>
                <w:shd w:val="clear" w:color="auto" w:fill="FFFFFF"/>
              </w:rPr>
              <w:t xml:space="preserve">, 2024, </w:t>
            </w:r>
            <w:r w:rsidRPr="007C399E">
              <w:rPr>
                <w:rStyle w:val="a8"/>
                <w:rFonts w:eastAsia="微软雅黑"/>
                <w:color w:val="000000"/>
                <w:szCs w:val="21"/>
                <w:bdr w:val="none" w:sz="0" w:space="0" w:color="auto" w:frame="1"/>
                <w:shd w:val="clear" w:color="auto" w:fill="FFFFFF"/>
              </w:rPr>
              <w:t>64</w:t>
            </w:r>
            <w:r w:rsidRPr="007C399E">
              <w:rPr>
                <w:rFonts w:eastAsia="微软雅黑"/>
                <w:color w:val="000000"/>
                <w:szCs w:val="21"/>
                <w:shd w:val="clear" w:color="auto" w:fill="FFFFFF"/>
              </w:rPr>
              <w:t>, 106475.</w:t>
            </w:r>
          </w:p>
        </w:tc>
        <w:tc>
          <w:tcPr>
            <w:tcW w:w="1120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代表性</w:t>
            </w:r>
          </w:p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</w:t>
            </w:r>
            <w:r>
              <w:rPr>
                <w:szCs w:val="21"/>
              </w:rPr>
              <w:t>5</w:t>
            </w:r>
          </w:p>
        </w:tc>
        <w:tc>
          <w:tcPr>
            <w:tcW w:w="1064" w:type="dxa"/>
          </w:tcPr>
          <w:p w:rsidR="00B4387B" w:rsidRDefault="00B4387B" w:rsidP="00B4387B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  <w:tr w:rsidR="00B4387B" w:rsidTr="00585722">
        <w:trPr>
          <w:trHeight w:val="644"/>
          <w:jc w:val="center"/>
        </w:trPr>
        <w:tc>
          <w:tcPr>
            <w:tcW w:w="819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278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:rsidR="00B4387B" w:rsidRPr="00037579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037579">
              <w:rPr>
                <w:rFonts w:hint="eastAsia"/>
                <w:szCs w:val="21"/>
              </w:rPr>
              <w:t>李永贵（</w:t>
            </w:r>
            <w:r w:rsidRPr="00037579">
              <w:rPr>
                <w:rFonts w:hint="eastAsia"/>
                <w:szCs w:val="21"/>
              </w:rPr>
              <w:t>1</w:t>
            </w:r>
            <w:r w:rsidRPr="00037579">
              <w:rPr>
                <w:rFonts w:hint="eastAsia"/>
                <w:szCs w:val="21"/>
              </w:rPr>
              <w:t>），李毅（</w:t>
            </w:r>
            <w:r w:rsidRPr="00037579">
              <w:rPr>
                <w:rFonts w:hint="eastAsia"/>
                <w:szCs w:val="21"/>
              </w:rPr>
              <w:t>4</w:t>
            </w:r>
            <w:r w:rsidRPr="00037579">
              <w:rPr>
                <w:rFonts w:hint="eastAsia"/>
                <w:szCs w:val="21"/>
              </w:rPr>
              <w:t>）</w:t>
            </w:r>
          </w:p>
        </w:tc>
        <w:tc>
          <w:tcPr>
            <w:tcW w:w="1190" w:type="dxa"/>
            <w:vAlign w:val="center"/>
          </w:tcPr>
          <w:p w:rsidR="00B4387B" w:rsidRPr="00996DE2" w:rsidRDefault="00B4387B" w:rsidP="00711924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rFonts w:hint="eastAsia"/>
                <w:szCs w:val="21"/>
              </w:rPr>
              <w:t>2</w:t>
            </w:r>
            <w:r w:rsidRPr="00996DE2">
              <w:rPr>
                <w:szCs w:val="21"/>
              </w:rPr>
              <w:t>0</w:t>
            </w:r>
            <w:r>
              <w:rPr>
                <w:szCs w:val="21"/>
              </w:rPr>
              <w:t>19</w:t>
            </w:r>
            <w:r w:rsidRPr="00996DE2">
              <w:rPr>
                <w:szCs w:val="21"/>
              </w:rPr>
              <w:t>年</w:t>
            </w:r>
            <w:r w:rsidR="00711924">
              <w:rPr>
                <w:szCs w:val="21"/>
              </w:rPr>
              <w:t>4</w:t>
            </w:r>
            <w:r w:rsidR="00711924">
              <w:rPr>
                <w:rFonts w:hint="eastAsia"/>
                <w:szCs w:val="21"/>
              </w:rPr>
              <w:t>月</w:t>
            </w:r>
            <w:r w:rsidR="00711924">
              <w:rPr>
                <w:rFonts w:hint="eastAsia"/>
                <w:szCs w:val="21"/>
              </w:rPr>
              <w:t>2</w:t>
            </w:r>
            <w:r w:rsidR="00711924">
              <w:rPr>
                <w:szCs w:val="21"/>
              </w:rPr>
              <w:t>4</w:t>
            </w:r>
            <w:r w:rsidR="00711924">
              <w:rPr>
                <w:szCs w:val="21"/>
              </w:rPr>
              <w:t>日</w:t>
            </w:r>
          </w:p>
        </w:tc>
        <w:tc>
          <w:tcPr>
            <w:tcW w:w="1701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rPr>
                <w:szCs w:val="21"/>
              </w:rPr>
            </w:pPr>
            <w:r w:rsidRPr="00B4387B">
              <w:rPr>
                <w:rFonts w:eastAsiaTheme="minorEastAsia"/>
                <w:color w:val="323232"/>
                <w:szCs w:val="21"/>
                <w:shd w:val="clear" w:color="auto" w:fill="FFFFFF"/>
              </w:rPr>
              <w:t>高层建筑标准模型脉动风荷载阻塞效应试验研究</w:t>
            </w:r>
            <w:r w:rsidRPr="00B4387B">
              <w:rPr>
                <w:rFonts w:eastAsiaTheme="minorEastAsia"/>
                <w:color w:val="323232"/>
                <w:szCs w:val="21"/>
                <w:shd w:val="clear" w:color="auto" w:fill="FFFFFF"/>
              </w:rPr>
              <w:t xml:space="preserve">. </w:t>
            </w:r>
            <w:r>
              <w:rPr>
                <w:rFonts w:eastAsiaTheme="minorEastAsia"/>
                <w:b/>
                <w:color w:val="323232"/>
                <w:szCs w:val="21"/>
                <w:shd w:val="clear" w:color="auto" w:fill="FFFFFF"/>
              </w:rPr>
              <w:t>建筑结构</w:t>
            </w:r>
            <w:r w:rsidRPr="00B4387B">
              <w:rPr>
                <w:rFonts w:eastAsiaTheme="minorEastAsia"/>
                <w:b/>
                <w:color w:val="323232"/>
                <w:szCs w:val="21"/>
                <w:shd w:val="clear" w:color="auto" w:fill="FFFFFF"/>
              </w:rPr>
              <w:t>学报</w:t>
            </w:r>
            <w:r w:rsidRPr="00B4387B">
              <w:rPr>
                <w:rFonts w:eastAsiaTheme="minorEastAsia"/>
                <w:color w:val="323232"/>
                <w:szCs w:val="21"/>
                <w:shd w:val="clear" w:color="auto" w:fill="FFFFFF"/>
              </w:rPr>
              <w:t>, 2019, 40(7): 70-78.</w:t>
            </w:r>
          </w:p>
        </w:tc>
        <w:tc>
          <w:tcPr>
            <w:tcW w:w="1120" w:type="dxa"/>
            <w:vAlign w:val="center"/>
          </w:tcPr>
          <w:p w:rsidR="00B4387B" w:rsidRPr="00996DE2" w:rsidRDefault="00B4387B" w:rsidP="00B4387B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代表性</w:t>
            </w:r>
          </w:p>
          <w:p w:rsidR="00B4387B" w:rsidRPr="00996DE2" w:rsidRDefault="00B4387B" w:rsidP="00D742E6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 w:rsidRPr="00996DE2">
              <w:rPr>
                <w:szCs w:val="21"/>
              </w:rPr>
              <w:t>论文</w:t>
            </w:r>
            <w:r w:rsidR="00D742E6">
              <w:rPr>
                <w:szCs w:val="21"/>
              </w:rPr>
              <w:t>6</w:t>
            </w:r>
          </w:p>
        </w:tc>
        <w:tc>
          <w:tcPr>
            <w:tcW w:w="1064" w:type="dxa"/>
          </w:tcPr>
          <w:p w:rsidR="00B4387B" w:rsidRDefault="00B4387B" w:rsidP="00B4387B">
            <w:pPr>
              <w:spacing w:beforeLines="50" w:before="156" w:afterLines="50" w:after="156" w:line="280" w:lineRule="exact"/>
              <w:rPr>
                <w:sz w:val="24"/>
                <w:szCs w:val="24"/>
              </w:rPr>
            </w:pPr>
          </w:p>
        </w:tc>
      </w:tr>
    </w:tbl>
    <w:p w:rsidR="003E0074" w:rsidRDefault="003E0074">
      <w:pPr>
        <w:spacing w:line="540" w:lineRule="exact"/>
        <w:rPr>
          <w:rFonts w:hint="eastAsia"/>
          <w:b/>
          <w:bCs/>
          <w:sz w:val="28"/>
          <w:szCs w:val="28"/>
        </w:rPr>
      </w:pPr>
    </w:p>
    <w:sectPr w:rsidR="003E00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00B" w:rsidRDefault="009C600B" w:rsidP="00653CB3">
      <w:r>
        <w:separator/>
      </w:r>
    </w:p>
  </w:endnote>
  <w:endnote w:type="continuationSeparator" w:id="0">
    <w:p w:rsidR="009C600B" w:rsidRDefault="009C600B" w:rsidP="00653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34757AB-67B8-4E39-913C-C8D559BC8260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00B" w:rsidRDefault="009C600B" w:rsidP="00653CB3">
      <w:r>
        <w:separator/>
      </w:r>
    </w:p>
  </w:footnote>
  <w:footnote w:type="continuationSeparator" w:id="0">
    <w:p w:rsidR="009C600B" w:rsidRDefault="009C600B" w:rsidP="00653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D53048"/>
    <w:rsid w:val="D5F64E81"/>
    <w:rsid w:val="DE5B8085"/>
    <w:rsid w:val="EC4F51AB"/>
    <w:rsid w:val="FFFF7427"/>
    <w:rsid w:val="00037579"/>
    <w:rsid w:val="00193847"/>
    <w:rsid w:val="001D794C"/>
    <w:rsid w:val="00360B6B"/>
    <w:rsid w:val="003851E6"/>
    <w:rsid w:val="003E0074"/>
    <w:rsid w:val="004C194E"/>
    <w:rsid w:val="004C22EC"/>
    <w:rsid w:val="00585722"/>
    <w:rsid w:val="00653CB3"/>
    <w:rsid w:val="00711924"/>
    <w:rsid w:val="00752A80"/>
    <w:rsid w:val="007C399E"/>
    <w:rsid w:val="00996DE2"/>
    <w:rsid w:val="009C600B"/>
    <w:rsid w:val="00A61413"/>
    <w:rsid w:val="00B4387B"/>
    <w:rsid w:val="00BF7DC4"/>
    <w:rsid w:val="00C020B4"/>
    <w:rsid w:val="00C15415"/>
    <w:rsid w:val="00CA0095"/>
    <w:rsid w:val="00D33F9C"/>
    <w:rsid w:val="00D742E6"/>
    <w:rsid w:val="00E30D05"/>
    <w:rsid w:val="00EF1D75"/>
    <w:rsid w:val="00FC389B"/>
    <w:rsid w:val="03074F92"/>
    <w:rsid w:val="05723279"/>
    <w:rsid w:val="0A983F6E"/>
    <w:rsid w:val="0B1D58FE"/>
    <w:rsid w:val="0CE44986"/>
    <w:rsid w:val="0CE918AA"/>
    <w:rsid w:val="0D9A0475"/>
    <w:rsid w:val="107821CE"/>
    <w:rsid w:val="11576580"/>
    <w:rsid w:val="144E4536"/>
    <w:rsid w:val="14ED1FA1"/>
    <w:rsid w:val="1F902194"/>
    <w:rsid w:val="20784E15"/>
    <w:rsid w:val="208512E0"/>
    <w:rsid w:val="209F6845"/>
    <w:rsid w:val="22A83271"/>
    <w:rsid w:val="28475C9F"/>
    <w:rsid w:val="318A0A64"/>
    <w:rsid w:val="37B26A07"/>
    <w:rsid w:val="37BFA2E6"/>
    <w:rsid w:val="3C4F5753"/>
    <w:rsid w:val="3E4F4455"/>
    <w:rsid w:val="3F292036"/>
    <w:rsid w:val="3FD80F7F"/>
    <w:rsid w:val="411B0182"/>
    <w:rsid w:val="42D53048"/>
    <w:rsid w:val="462E5DF2"/>
    <w:rsid w:val="462F1821"/>
    <w:rsid w:val="466E26B2"/>
    <w:rsid w:val="46D63D94"/>
    <w:rsid w:val="4B1055D4"/>
    <w:rsid w:val="4B83273C"/>
    <w:rsid w:val="4BF02A75"/>
    <w:rsid w:val="54E20E8F"/>
    <w:rsid w:val="559548EB"/>
    <w:rsid w:val="57C4203E"/>
    <w:rsid w:val="5D3D7574"/>
    <w:rsid w:val="5F0539D7"/>
    <w:rsid w:val="5F4104EC"/>
    <w:rsid w:val="5FEF0562"/>
    <w:rsid w:val="62C341FF"/>
    <w:rsid w:val="6382143C"/>
    <w:rsid w:val="646903C9"/>
    <w:rsid w:val="667201B0"/>
    <w:rsid w:val="678E121C"/>
    <w:rsid w:val="726D27FD"/>
    <w:rsid w:val="777624CA"/>
    <w:rsid w:val="7BBB1B54"/>
    <w:rsid w:val="7C7C095E"/>
    <w:rsid w:val="7DDEF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B82F251-0649-4C56-8727-EF9176C0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uiPriority="22" w:qFormat="1"/>
    <w:lsdException w:name="Emphasis" w:uiPriority="20" w:qFormat="1"/>
    <w:lsdException w:name="Plain Tex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996DE2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link w:val="Char"/>
    <w:semiHidden/>
    <w:qFormat/>
    <w:pPr>
      <w:spacing w:line="360" w:lineRule="auto"/>
      <w:ind w:firstLineChars="200" w:firstLine="480"/>
    </w:pPr>
    <w:rPr>
      <w:rFonts w:ascii="仿宋_GB2312"/>
      <w:sz w:val="24"/>
    </w:rPr>
  </w:style>
  <w:style w:type="table" w:styleId="a5">
    <w:name w:val="Table Grid"/>
    <w:basedOn w:val="a2"/>
    <w:uiPriority w:val="3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rsid w:val="00653C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6"/>
    <w:rsid w:val="00653CB3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1"/>
    <w:rsid w:val="00653C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7"/>
    <w:rsid w:val="00653CB3"/>
    <w:rPr>
      <w:rFonts w:ascii="Times New Roman" w:eastAsia="宋体" w:hAnsi="Times New Roman" w:cs="Times New Roman"/>
      <w:kern w:val="2"/>
      <w:sz w:val="18"/>
      <w:szCs w:val="18"/>
    </w:rPr>
  </w:style>
  <w:style w:type="character" w:styleId="a8">
    <w:name w:val="Strong"/>
    <w:basedOn w:val="a1"/>
    <w:uiPriority w:val="22"/>
    <w:qFormat/>
    <w:rsid w:val="00FC389B"/>
    <w:rPr>
      <w:b/>
      <w:bCs/>
    </w:rPr>
  </w:style>
  <w:style w:type="character" w:styleId="a9">
    <w:name w:val="Emphasis"/>
    <w:basedOn w:val="a1"/>
    <w:uiPriority w:val="20"/>
    <w:qFormat/>
    <w:rsid w:val="00FC389B"/>
    <w:rPr>
      <w:i/>
      <w:iCs/>
    </w:rPr>
  </w:style>
  <w:style w:type="character" w:customStyle="1" w:styleId="Char">
    <w:name w:val="纯文本 Char"/>
    <w:basedOn w:val="a1"/>
    <w:link w:val="a4"/>
    <w:semiHidden/>
    <w:rsid w:val="004C194E"/>
    <w:rPr>
      <w:rFonts w:ascii="仿宋_GB2312" w:eastAsia="宋体" w:hAnsi="Times New Roman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Chaya</dc:creator>
  <cp:lastModifiedBy>admin</cp:lastModifiedBy>
  <cp:revision>16</cp:revision>
  <dcterms:created xsi:type="dcterms:W3CDTF">2026-10-27T02:03:00Z</dcterms:created>
  <dcterms:modified xsi:type="dcterms:W3CDTF">2026-10-27T03:34:00Z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EC4721B1219447A9A38982795FD1D3DF_13</vt:lpwstr>
  </property>
  <property fmtid="{D5CDD505-2E9C-101B-9397-08002B2CF9AE}" pid="4" name="KSOTemplateDocerSaveRecord">
    <vt:lpwstr>eyJoZGlkIjoiOGY0YjQ5ZjJmYzRhMmU1NzdjMGYwN2RlOWE1NTBkNTIiLCJ1c2VySWQiOiIxOTAwNDg5NTAxIn0=</vt:lpwstr>
  </property>
</Properties>
</file>