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2B602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2026年度中国振动工程学会科学技术奖</w:t>
      </w:r>
    </w:p>
    <w:p w14:paraId="18B7EC10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公示内容</w:t>
      </w:r>
    </w:p>
    <w:p w14:paraId="7E10ED4D">
      <w:pPr>
        <w:ind w:left="1827" w:hanging="1827" w:hangingChars="65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一、项目名称</w:t>
      </w:r>
    </w:p>
    <w:p w14:paraId="24D41D0C">
      <w:pPr>
        <w:spacing w:line="360" w:lineRule="auto"/>
        <w:ind w:firstLine="568" w:firstLineChars="200"/>
        <w:rPr>
          <w:rFonts w:ascii="Times New Roman" w:hAnsi="Times New Roman"/>
          <w:spacing w:val="2"/>
          <w:sz w:val="28"/>
          <w:szCs w:val="32"/>
        </w:rPr>
      </w:pPr>
      <w:bookmarkStart w:id="0" w:name="CustomFmljbxx_name"/>
      <w:r>
        <w:rPr>
          <w:rFonts w:hint="eastAsia" w:ascii="Times New Roman" w:hAnsi="Times New Roman"/>
          <w:spacing w:val="2"/>
          <w:sz w:val="28"/>
          <w:szCs w:val="32"/>
        </w:rPr>
        <w:t>航空动力装备转子特性试验与故障预警技术</w:t>
      </w:r>
      <w:bookmarkEnd w:id="0"/>
      <w:bookmarkStart w:id="10" w:name="_GoBack"/>
      <w:bookmarkEnd w:id="10"/>
    </w:p>
    <w:p w14:paraId="57FB48FA">
      <w:pPr>
        <w:ind w:left="1827" w:hanging="1827" w:hangingChars="65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二、提名单位</w:t>
      </w:r>
    </w:p>
    <w:p w14:paraId="2622203B">
      <w:pPr>
        <w:spacing w:line="360" w:lineRule="auto"/>
        <w:ind w:firstLine="568" w:firstLineChars="200"/>
        <w:rPr>
          <w:rFonts w:hint="eastAsia" w:ascii="Times New Roman" w:hAnsi="Times New Roman" w:eastAsia="宋体"/>
          <w:spacing w:val="2"/>
          <w:sz w:val="28"/>
          <w:szCs w:val="32"/>
          <w:lang w:val="en-US" w:eastAsia="zh-CN"/>
        </w:rPr>
      </w:pPr>
      <w:r>
        <w:rPr>
          <w:rFonts w:hint="eastAsia" w:ascii="Times New Roman" w:hAnsi="Times New Roman" w:eastAsia="宋体"/>
          <w:spacing w:val="2"/>
          <w:sz w:val="28"/>
          <w:szCs w:val="32"/>
          <w:lang w:val="en-US" w:eastAsia="zh-CN"/>
        </w:rPr>
        <w:t>佛山大学</w:t>
      </w:r>
    </w:p>
    <w:p w14:paraId="7F00430F">
      <w:pPr>
        <w:spacing w:line="360" w:lineRule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三、主要知识产权证明目录（不超过10件）</w:t>
      </w:r>
    </w:p>
    <w:tbl>
      <w:tblPr>
        <w:tblStyle w:val="7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498"/>
        <w:gridCol w:w="498"/>
        <w:gridCol w:w="1000"/>
        <w:gridCol w:w="832"/>
        <w:gridCol w:w="1167"/>
        <w:gridCol w:w="1331"/>
        <w:gridCol w:w="1667"/>
        <w:gridCol w:w="914"/>
      </w:tblGrid>
      <w:tr w14:paraId="40F31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1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BF9D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知识产权（标准）类别</w:t>
            </w:r>
          </w:p>
        </w:tc>
        <w:tc>
          <w:tcPr>
            <w:tcW w:w="770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7AF6C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知识产权（标准）具体名称</w:t>
            </w:r>
          </w:p>
        </w:tc>
        <w:tc>
          <w:tcPr>
            <w:tcW w:w="256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17D5B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国家</w:t>
            </w:r>
          </w:p>
          <w:p w14:paraId="7E72CB98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（地区）</w:t>
            </w:r>
          </w:p>
        </w:tc>
        <w:tc>
          <w:tcPr>
            <w:tcW w:w="514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9879F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授权号（标准编号）</w:t>
            </w:r>
          </w:p>
        </w:tc>
        <w:tc>
          <w:tcPr>
            <w:tcW w:w="428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ACE9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授权（标准发布）日期</w:t>
            </w:r>
          </w:p>
        </w:tc>
        <w:tc>
          <w:tcPr>
            <w:tcW w:w="600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51CB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证书编号</w:t>
            </w:r>
          </w:p>
          <w:p w14:paraId="2E20A8D9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（标准批准发布部门）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A46FA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权利人（标准起草单位）</w:t>
            </w:r>
          </w:p>
        </w:tc>
        <w:tc>
          <w:tcPr>
            <w:tcW w:w="857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1BCDC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发明人（标准起草人）</w:t>
            </w:r>
          </w:p>
        </w:tc>
        <w:tc>
          <w:tcPr>
            <w:tcW w:w="470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5372E2B">
            <w:pPr>
              <w:jc w:val="center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发明专利（标准）有效状态</w:t>
            </w:r>
          </w:p>
        </w:tc>
      </w:tr>
      <w:tr w14:paraId="723013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2B6855">
            <w:pPr>
              <w:jc w:val="left"/>
              <w:rPr>
                <w:rFonts w:eastAsia="仿宋"/>
                <w:color w:val="000000"/>
              </w:rPr>
            </w:pPr>
            <w:bookmarkStart w:id="1" w:name="CustomZyzscqhbzgfdmlcvA_zscqbzlb"/>
            <w:r>
              <w:rPr>
                <w:rFonts w:eastAsia="仿宋"/>
                <w:color w:val="000000"/>
              </w:rPr>
              <w:t>发明专利</w:t>
            </w:r>
            <w:bookmarkEnd w:id="1"/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BC450E">
            <w:pPr>
              <w:jc w:val="left"/>
              <w:rPr>
                <w:rFonts w:eastAsia="仿宋"/>
                <w:color w:val="000000"/>
              </w:rPr>
            </w:pPr>
            <w:bookmarkStart w:id="2" w:name="CustomZyzscqhbzgfdmlcvA_zscqbzjtmc"/>
            <w:r>
              <w:rPr>
                <w:rFonts w:eastAsia="仿宋"/>
                <w:color w:val="000000"/>
              </w:rPr>
              <w:t>一种滚动轴承装配的调相方法</w:t>
            </w:r>
            <w:bookmarkEnd w:id="2"/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8D5D9">
            <w:pPr>
              <w:jc w:val="left"/>
              <w:rPr>
                <w:rFonts w:eastAsia="仿宋"/>
                <w:color w:val="000000"/>
              </w:rPr>
            </w:pPr>
            <w:bookmarkStart w:id="3" w:name="CustomZyzscqhbzgfdmlcvA_gjdq"/>
            <w:r>
              <w:rPr>
                <w:rFonts w:eastAsia="仿宋"/>
                <w:color w:val="000000"/>
              </w:rPr>
              <w:t>中国</w:t>
            </w:r>
            <w:bookmarkEnd w:id="3"/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F90C8">
            <w:pPr>
              <w:jc w:val="left"/>
              <w:rPr>
                <w:rFonts w:eastAsia="仿宋"/>
                <w:color w:val="000000"/>
              </w:rPr>
            </w:pPr>
            <w:bookmarkStart w:id="4" w:name="CustomZyzscqhbzgfdmlcvA_sqh"/>
            <w:r>
              <w:rPr>
                <w:rFonts w:eastAsia="仿宋"/>
                <w:color w:val="000000"/>
              </w:rPr>
              <w:t>CN117340561B</w:t>
            </w:r>
            <w:bookmarkEnd w:id="4"/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61C41">
            <w:pPr>
              <w:jc w:val="left"/>
              <w:rPr>
                <w:rFonts w:eastAsia="仿宋"/>
                <w:color w:val="000000"/>
              </w:rPr>
            </w:pPr>
            <w:bookmarkStart w:id="5" w:name="CustomZyzscqhbzgfdmlcvA_sqbzfbrq"/>
            <w:r>
              <w:rPr>
                <w:rFonts w:eastAsia="仿宋"/>
                <w:color w:val="000000"/>
              </w:rPr>
              <w:t>2025-08-12</w:t>
            </w:r>
            <w:bookmarkEnd w:id="5"/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6BB7A0">
            <w:pPr>
              <w:jc w:val="left"/>
              <w:rPr>
                <w:rFonts w:eastAsia="仿宋"/>
                <w:color w:val="000000"/>
              </w:rPr>
            </w:pPr>
            <w:bookmarkStart w:id="6" w:name="CustomZyzscqhbzgfdmlcvA_zsbhbzpzfbbm"/>
            <w:r>
              <w:rPr>
                <w:rFonts w:eastAsia="仿宋"/>
                <w:color w:val="000000"/>
              </w:rPr>
              <w:t>8159162</w:t>
            </w:r>
            <w:bookmarkEnd w:id="6"/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877B93">
            <w:pPr>
              <w:jc w:val="left"/>
              <w:rPr>
                <w:rFonts w:eastAsia="仿宋"/>
                <w:color w:val="000000"/>
              </w:rPr>
            </w:pPr>
            <w:bookmarkStart w:id="7" w:name="CustomZyzscqhbzgfdmlcvA_qlrbzqcdw"/>
            <w:r>
              <w:rPr>
                <w:rFonts w:eastAsia="仿宋"/>
                <w:color w:val="000000"/>
              </w:rPr>
              <w:t>佛山大学</w:t>
            </w:r>
            <w:bookmarkEnd w:id="7"/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911AA1">
            <w:pPr>
              <w:jc w:val="left"/>
              <w:rPr>
                <w:rFonts w:eastAsia="仿宋"/>
                <w:color w:val="000000"/>
              </w:rPr>
            </w:pPr>
            <w:bookmarkStart w:id="8" w:name="CustomZyzscqhbzgfdmlcvA_fmrbzqcr"/>
            <w:r>
              <w:rPr>
                <w:rFonts w:eastAsia="仿宋"/>
                <w:color w:val="000000"/>
              </w:rPr>
              <w:t>李学军;黎耀强;蒋玲莉</w:t>
            </w:r>
            <w:bookmarkEnd w:id="8"/>
            <w:r>
              <w:rPr>
                <w:rFonts w:eastAsia="仿宋"/>
                <w:color w:val="000000"/>
              </w:rPr>
              <w:t>等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3DFF402B">
            <w:pPr>
              <w:jc w:val="left"/>
              <w:rPr>
                <w:rFonts w:eastAsia="仿宋"/>
                <w:color w:val="000000"/>
              </w:rPr>
            </w:pPr>
            <w:bookmarkStart w:id="9" w:name="CustomZyzscqhbzgfdmlcvA_fmzlbzyxzt"/>
            <w:r>
              <w:rPr>
                <w:rFonts w:eastAsia="仿宋"/>
                <w:color w:val="000000"/>
              </w:rPr>
              <w:t>2043-09-15</w:t>
            </w:r>
            <w:bookmarkEnd w:id="9"/>
          </w:p>
        </w:tc>
      </w:tr>
      <w:tr w14:paraId="3FDFB0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CB091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A4F5C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一种滚动轴承装调工艺参数优化方法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EA4821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9FAD1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CN116186917B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B6099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2025-10-10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16A84A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XXX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533FC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佛山大学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8FDBB0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 xml:space="preserve">蒋玲莉;李学军;周献文等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143512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2042-12-08</w:t>
            </w:r>
          </w:p>
        </w:tc>
      </w:tr>
      <w:tr w14:paraId="542F64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EACB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B0371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基于修正有限元的裂纹螺旋锥齿轮时变啮合刚度计算方法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7999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BA59A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CN114756988B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8ADE3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2024-05-10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F5C86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XXX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76A2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湖南科技大学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13279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 xml:space="preserve">杨大炼;张文斌;周浩等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6346346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2042-04-08</w:t>
            </w:r>
          </w:p>
        </w:tc>
      </w:tr>
      <w:tr w14:paraId="524D7D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8CC4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FFBAB3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一种结构紧凑型的磁流变阻尼器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3124CA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ECD13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CN110030309B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29D24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2020-08-28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EABD2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XXX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C454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哈尔滨工业大学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272F0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陈照波;王目凯;邢旭东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67282B5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2039-04-26</w:t>
            </w:r>
          </w:p>
        </w:tc>
      </w:tr>
      <w:tr w14:paraId="213258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9555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CE97D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用于双转子不对中故障识别的DBN参数选取方法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F37A0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786561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CN113033601B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283DC3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2023-11-10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56AFD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XXX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524AA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湖南科技大学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8F8BEC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杨大炼;李仁杰;张帆宇;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42DAAB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2041-02-02</w:t>
            </w:r>
          </w:p>
        </w:tc>
      </w:tr>
      <w:tr w14:paraId="7D6AB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64C9A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B01817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一种齿轮动/静态啮合刚度的测量试验平台及测量方法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7DEC2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21EDC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CN110657983B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FD1D7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2021-06-01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566E0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4458420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0166E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佛山大学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EEAF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蒋玲莉;李学军;周浩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7DB1099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2039-09-18</w:t>
            </w:r>
          </w:p>
        </w:tc>
      </w:tr>
      <w:tr w14:paraId="752C9B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E5E0FE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6B3E8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一种基于飞行状态参数的直升机振动特征折算方法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716C8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A8ACA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CN108228977B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61C9C7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2021-12-07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23269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4837905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F4C36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中国航空工业集团公司上海航空测控技术研究所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D93410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单添敏;沈勇;王景霖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CD6DD2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2037-12-14</w:t>
            </w:r>
          </w:p>
        </w:tc>
      </w:tr>
      <w:tr w14:paraId="6626A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CBFD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1B8B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一种机载涡轴发动机动力系统可视化诊断平台及构建方法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A75AC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A1A64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CN110457861B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B0F2A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2023-01-20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ECB1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5706541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F3454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佛山大学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A9C380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蒋玲莉;李学军;华登荣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D926E7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2039-08-22</w:t>
            </w:r>
          </w:p>
        </w:tc>
      </w:tr>
      <w:tr w14:paraId="1F023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6994E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8542EE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一种用于评估齿轮箱各部件健康状态的方法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C55C7E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66F16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CN105758633B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EF897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2018-03-23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674CE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2856260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DBCFA6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中国航空工业集团公司上海航空测控技术研究所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4D2D67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单添敏;郑国;王景霖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 w14:paraId="5F44A652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2036-02-26</w:t>
            </w:r>
          </w:p>
        </w:tc>
      </w:tr>
      <w:tr w14:paraId="406846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421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24054BDC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发明专利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3D23588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一种用于直升机主减速器故障安全风险预警的方法</w:t>
            </w:r>
          </w:p>
        </w:tc>
        <w:tc>
          <w:tcPr>
            <w:tcW w:w="256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17989590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182F5129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CN112001091B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04D0E91C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2022-08-30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138EF595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5419229</w:t>
            </w:r>
          </w:p>
        </w:tc>
        <w:tc>
          <w:tcPr>
            <w:tcW w:w="684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7C6173EB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中国航空工业集团公司上海航空测控技术研究所</w:t>
            </w:r>
          </w:p>
        </w:tc>
        <w:tc>
          <w:tcPr>
            <w:tcW w:w="857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</w:tcPr>
          <w:p w14:paraId="32E3374F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单添敏;王景霖;曹亮</w:t>
            </w:r>
            <w:r>
              <w:rPr>
                <w:rFonts w:hint="eastAsia" w:eastAsia="仿宋"/>
                <w:color w:val="000000"/>
              </w:rPr>
              <w:t>等</w:t>
            </w:r>
            <w:r>
              <w:rPr>
                <w:rFonts w:eastAsia="仿宋"/>
                <w:color w:val="000000"/>
              </w:rPr>
              <w:t xml:space="preserve"> 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A533FFD">
            <w:pPr>
              <w:jc w:val="left"/>
              <w:rPr>
                <w:rFonts w:eastAsia="仿宋"/>
                <w:color w:val="000000"/>
              </w:rPr>
            </w:pPr>
            <w:r>
              <w:rPr>
                <w:rFonts w:eastAsia="仿宋"/>
                <w:color w:val="000000"/>
              </w:rPr>
              <w:t>2040-09-01</w:t>
            </w:r>
          </w:p>
        </w:tc>
      </w:tr>
    </w:tbl>
    <w:p w14:paraId="34ABE1AF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084400CD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5F5F7A18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6418D8D0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7B1B9833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7F5A261D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1D6E5B3C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115DEE64">
      <w:pPr>
        <w:tabs>
          <w:tab w:val="left" w:pos="312"/>
        </w:tabs>
        <w:rPr>
          <w:rFonts w:hint="eastAsia" w:ascii="宋体" w:hAnsi="宋体" w:cs="宋体"/>
          <w:sz w:val="24"/>
          <w:szCs w:val="28"/>
        </w:rPr>
      </w:pPr>
    </w:p>
    <w:p w14:paraId="1E5455EB">
      <w:pPr>
        <w:rPr>
          <w:rFonts w:ascii="宋体" w:hAnsi="宋体" w:cs="宋体"/>
          <w:sz w:val="24"/>
          <w:szCs w:val="28"/>
        </w:rPr>
      </w:pPr>
    </w:p>
    <w:p w14:paraId="470EACAB">
      <w:pPr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</w:p>
    <w:p w14:paraId="5CEB7E93">
      <w:pPr>
        <w:tabs>
          <w:tab w:val="left" w:pos="312"/>
        </w:tabs>
        <w:rPr>
          <w:rFonts w:ascii="Times New Roman" w:hAnsi="Times New Roman"/>
          <w:color w:val="000000"/>
          <w:kern w:val="0"/>
          <w:sz w:val="24"/>
          <w:szCs w:val="21"/>
          <w:lang w:val="zh-CN"/>
        </w:rPr>
      </w:pPr>
      <w:r>
        <w:rPr>
          <w:rFonts w:hint="eastAsia" w:ascii="宋体" w:hAnsi="宋体" w:cs="宋体"/>
          <w:b/>
          <w:sz w:val="28"/>
          <w:szCs w:val="28"/>
        </w:rPr>
        <w:t>四、主要完成人</w:t>
      </w:r>
    </w:p>
    <w:p w14:paraId="2052A0AF">
      <w:pPr>
        <w:spacing w:line="520" w:lineRule="exact"/>
        <w:rPr>
          <w:rFonts w:ascii="Times New Roman" w:hAnsi="Times New Roman"/>
          <w:color w:val="000000"/>
          <w:kern w:val="0"/>
          <w:sz w:val="24"/>
          <w:szCs w:val="21"/>
        </w:rPr>
      </w:pPr>
      <w:r>
        <w:rPr>
          <w:rFonts w:hint="eastAsia" w:ascii="Times New Roman" w:hAnsi="Times New Roman"/>
          <w:color w:val="000000"/>
          <w:kern w:val="0"/>
          <w:sz w:val="24"/>
          <w:szCs w:val="21"/>
        </w:rPr>
        <w:t>李学军，单添敏，杨大炼，陈照波，蒋玲莉，王景霖</w:t>
      </w:r>
    </w:p>
    <w:p w14:paraId="499AC40F">
      <w:pPr>
        <w:numPr>
          <w:ilvl w:val="0"/>
          <w:numId w:val="1"/>
        </w:numPr>
        <w:tabs>
          <w:tab w:val="left" w:pos="312"/>
        </w:tabs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主要完成单位</w:t>
      </w:r>
    </w:p>
    <w:p w14:paraId="6053A549">
      <w:pPr>
        <w:spacing w:line="520" w:lineRule="exact"/>
        <w:rPr>
          <w:rFonts w:hint="eastAsia" w:ascii="Times New Roman" w:hAnsi="Times New Roman"/>
          <w:color w:val="000000"/>
          <w:kern w:val="0"/>
          <w:sz w:val="24"/>
          <w:szCs w:val="21"/>
        </w:rPr>
      </w:pPr>
      <w:r>
        <w:rPr>
          <w:rFonts w:hint="eastAsia" w:ascii="Times New Roman" w:hAnsi="Times New Roman"/>
          <w:color w:val="000000"/>
          <w:kern w:val="0"/>
          <w:sz w:val="24"/>
          <w:szCs w:val="21"/>
        </w:rPr>
        <w:t>佛山大学</w:t>
      </w:r>
      <w:r>
        <w:rPr>
          <w:rFonts w:hint="eastAsia" w:ascii="Times New Roman" w:hAnsi="Times New Roman"/>
          <w:color w:val="000000"/>
          <w:kern w:val="0"/>
          <w:sz w:val="24"/>
          <w:szCs w:val="21"/>
          <w:lang w:eastAsia="zh-CN"/>
        </w:rPr>
        <w:t>、</w:t>
      </w:r>
      <w:r>
        <w:rPr>
          <w:rFonts w:hint="eastAsia" w:ascii="Times New Roman" w:hAnsi="Times New Roman"/>
          <w:color w:val="000000"/>
          <w:kern w:val="0"/>
          <w:sz w:val="24"/>
          <w:szCs w:val="21"/>
        </w:rPr>
        <w:t>中国航空工业集团公司上海航空测控技术研究所</w:t>
      </w:r>
      <w:r>
        <w:rPr>
          <w:rFonts w:hint="eastAsia" w:ascii="Times New Roman" w:hAnsi="Times New Roman"/>
          <w:color w:val="000000"/>
          <w:kern w:val="0"/>
          <w:sz w:val="24"/>
          <w:szCs w:val="21"/>
          <w:lang w:eastAsia="zh-CN"/>
        </w:rPr>
        <w:t>、</w:t>
      </w:r>
      <w:r>
        <w:rPr>
          <w:rFonts w:hint="eastAsia" w:ascii="Times New Roman" w:hAnsi="Times New Roman"/>
          <w:color w:val="000000"/>
          <w:kern w:val="0"/>
          <w:sz w:val="24"/>
          <w:szCs w:val="21"/>
        </w:rPr>
        <w:t>湖南科技大学</w:t>
      </w:r>
      <w:r>
        <w:rPr>
          <w:rFonts w:hint="eastAsia" w:ascii="Times New Roman" w:hAnsi="Times New Roman"/>
          <w:color w:val="000000"/>
          <w:kern w:val="0"/>
          <w:sz w:val="24"/>
          <w:szCs w:val="21"/>
          <w:lang w:eastAsia="zh-CN"/>
        </w:rPr>
        <w:t>、</w:t>
      </w:r>
      <w:r>
        <w:rPr>
          <w:rFonts w:hint="eastAsia" w:ascii="Times New Roman" w:hAnsi="Times New Roman"/>
          <w:color w:val="000000"/>
          <w:kern w:val="0"/>
          <w:sz w:val="24"/>
          <w:szCs w:val="21"/>
        </w:rPr>
        <w:t>哈尔滨工业大学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6E7D0"/>
    <w:multiLevelType w:val="singleLevel"/>
    <w:tmpl w:val="1836E7D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76A"/>
    <w:rsid w:val="00012904"/>
    <w:rsid w:val="0005247A"/>
    <w:rsid w:val="00053433"/>
    <w:rsid w:val="0007407E"/>
    <w:rsid w:val="000763C1"/>
    <w:rsid w:val="00086BAC"/>
    <w:rsid w:val="000A513C"/>
    <w:rsid w:val="000B304C"/>
    <w:rsid w:val="000B3127"/>
    <w:rsid w:val="000B42E2"/>
    <w:rsid w:val="000B5B11"/>
    <w:rsid w:val="000C7295"/>
    <w:rsid w:val="000D3CA9"/>
    <w:rsid w:val="000D6EB9"/>
    <w:rsid w:val="001121D9"/>
    <w:rsid w:val="001129DB"/>
    <w:rsid w:val="00133B7E"/>
    <w:rsid w:val="00160154"/>
    <w:rsid w:val="00160E40"/>
    <w:rsid w:val="00172A27"/>
    <w:rsid w:val="00181645"/>
    <w:rsid w:val="00181C9D"/>
    <w:rsid w:val="001834AC"/>
    <w:rsid w:val="00192823"/>
    <w:rsid w:val="001A4557"/>
    <w:rsid w:val="001D1374"/>
    <w:rsid w:val="001F0BC9"/>
    <w:rsid w:val="001F2C07"/>
    <w:rsid w:val="00202010"/>
    <w:rsid w:val="002213D4"/>
    <w:rsid w:val="002225E6"/>
    <w:rsid w:val="00235552"/>
    <w:rsid w:val="00240F81"/>
    <w:rsid w:val="002526DA"/>
    <w:rsid w:val="002748EF"/>
    <w:rsid w:val="00291B74"/>
    <w:rsid w:val="002C0928"/>
    <w:rsid w:val="002C279D"/>
    <w:rsid w:val="002D4385"/>
    <w:rsid w:val="002F2140"/>
    <w:rsid w:val="00336970"/>
    <w:rsid w:val="00345761"/>
    <w:rsid w:val="003550CF"/>
    <w:rsid w:val="00360F1B"/>
    <w:rsid w:val="00367D7F"/>
    <w:rsid w:val="00371F5E"/>
    <w:rsid w:val="00380177"/>
    <w:rsid w:val="00383B62"/>
    <w:rsid w:val="00390E48"/>
    <w:rsid w:val="00395BAC"/>
    <w:rsid w:val="00396942"/>
    <w:rsid w:val="003B38F3"/>
    <w:rsid w:val="00404F63"/>
    <w:rsid w:val="00451452"/>
    <w:rsid w:val="00452610"/>
    <w:rsid w:val="004574E6"/>
    <w:rsid w:val="004673DB"/>
    <w:rsid w:val="004D0BEF"/>
    <w:rsid w:val="004D4E9E"/>
    <w:rsid w:val="004E241E"/>
    <w:rsid w:val="004F3E52"/>
    <w:rsid w:val="005148A1"/>
    <w:rsid w:val="00530746"/>
    <w:rsid w:val="00533907"/>
    <w:rsid w:val="00536A61"/>
    <w:rsid w:val="0055580B"/>
    <w:rsid w:val="00560E4F"/>
    <w:rsid w:val="00585C65"/>
    <w:rsid w:val="005A0FB6"/>
    <w:rsid w:val="005A1340"/>
    <w:rsid w:val="00612FEA"/>
    <w:rsid w:val="0064148C"/>
    <w:rsid w:val="0064386D"/>
    <w:rsid w:val="006535E3"/>
    <w:rsid w:val="00687943"/>
    <w:rsid w:val="006A700F"/>
    <w:rsid w:val="006A7BF0"/>
    <w:rsid w:val="006C6F87"/>
    <w:rsid w:val="006D4267"/>
    <w:rsid w:val="0070253B"/>
    <w:rsid w:val="00740A4D"/>
    <w:rsid w:val="00752296"/>
    <w:rsid w:val="007D05A6"/>
    <w:rsid w:val="00832E28"/>
    <w:rsid w:val="00847FE3"/>
    <w:rsid w:val="00856584"/>
    <w:rsid w:val="0086283C"/>
    <w:rsid w:val="00881E15"/>
    <w:rsid w:val="008D2A84"/>
    <w:rsid w:val="008E4DDB"/>
    <w:rsid w:val="008F3538"/>
    <w:rsid w:val="008F7DE9"/>
    <w:rsid w:val="00925B52"/>
    <w:rsid w:val="00980933"/>
    <w:rsid w:val="009812D2"/>
    <w:rsid w:val="009A4462"/>
    <w:rsid w:val="009C4F60"/>
    <w:rsid w:val="009D2C17"/>
    <w:rsid w:val="009F03D8"/>
    <w:rsid w:val="00A06DD7"/>
    <w:rsid w:val="00A309CA"/>
    <w:rsid w:val="00A6769A"/>
    <w:rsid w:val="00A84E9A"/>
    <w:rsid w:val="00A86ACD"/>
    <w:rsid w:val="00A914BE"/>
    <w:rsid w:val="00AB5DD8"/>
    <w:rsid w:val="00AC3FF3"/>
    <w:rsid w:val="00B00C74"/>
    <w:rsid w:val="00B03C2B"/>
    <w:rsid w:val="00B535A8"/>
    <w:rsid w:val="00B642AB"/>
    <w:rsid w:val="00B82669"/>
    <w:rsid w:val="00B83A1B"/>
    <w:rsid w:val="00B92CD9"/>
    <w:rsid w:val="00B93F05"/>
    <w:rsid w:val="00BB2E9E"/>
    <w:rsid w:val="00C007B2"/>
    <w:rsid w:val="00C1727B"/>
    <w:rsid w:val="00C23331"/>
    <w:rsid w:val="00C33568"/>
    <w:rsid w:val="00C471D2"/>
    <w:rsid w:val="00C668DE"/>
    <w:rsid w:val="00CB3606"/>
    <w:rsid w:val="00CB61C2"/>
    <w:rsid w:val="00CC0971"/>
    <w:rsid w:val="00CD5074"/>
    <w:rsid w:val="00CE0381"/>
    <w:rsid w:val="00CF0B8A"/>
    <w:rsid w:val="00D03A5E"/>
    <w:rsid w:val="00D10E98"/>
    <w:rsid w:val="00D152CB"/>
    <w:rsid w:val="00D82573"/>
    <w:rsid w:val="00D97E94"/>
    <w:rsid w:val="00DC21C8"/>
    <w:rsid w:val="00E12811"/>
    <w:rsid w:val="00E628F8"/>
    <w:rsid w:val="00E707FF"/>
    <w:rsid w:val="00EB1728"/>
    <w:rsid w:val="00EB538A"/>
    <w:rsid w:val="00EC0225"/>
    <w:rsid w:val="00ED24F7"/>
    <w:rsid w:val="00EE45B5"/>
    <w:rsid w:val="00F077B8"/>
    <w:rsid w:val="00F15362"/>
    <w:rsid w:val="00F1593E"/>
    <w:rsid w:val="00F25DCF"/>
    <w:rsid w:val="00F26177"/>
    <w:rsid w:val="00F43423"/>
    <w:rsid w:val="00F47E65"/>
    <w:rsid w:val="00F60B56"/>
    <w:rsid w:val="00FA47D8"/>
    <w:rsid w:val="00FA5121"/>
    <w:rsid w:val="00FB53A9"/>
    <w:rsid w:val="00FF198E"/>
    <w:rsid w:val="014C7922"/>
    <w:rsid w:val="03DC7F6A"/>
    <w:rsid w:val="04335DA6"/>
    <w:rsid w:val="05D1471C"/>
    <w:rsid w:val="07E13A44"/>
    <w:rsid w:val="08BA5C89"/>
    <w:rsid w:val="094817DD"/>
    <w:rsid w:val="0A7375B2"/>
    <w:rsid w:val="0E585603"/>
    <w:rsid w:val="0EAA135B"/>
    <w:rsid w:val="10FE37CE"/>
    <w:rsid w:val="12A926A5"/>
    <w:rsid w:val="14C842E9"/>
    <w:rsid w:val="15035DCF"/>
    <w:rsid w:val="15492F65"/>
    <w:rsid w:val="15657D89"/>
    <w:rsid w:val="166B13D0"/>
    <w:rsid w:val="16E55626"/>
    <w:rsid w:val="18667EF4"/>
    <w:rsid w:val="192341E3"/>
    <w:rsid w:val="19512F43"/>
    <w:rsid w:val="1A7E0088"/>
    <w:rsid w:val="1B0D6EF9"/>
    <w:rsid w:val="1C877EA5"/>
    <w:rsid w:val="1E650DFA"/>
    <w:rsid w:val="1F180782"/>
    <w:rsid w:val="1FBE4C66"/>
    <w:rsid w:val="215E3DD1"/>
    <w:rsid w:val="2272580B"/>
    <w:rsid w:val="24332D85"/>
    <w:rsid w:val="24DA37A6"/>
    <w:rsid w:val="276577B8"/>
    <w:rsid w:val="27822A1D"/>
    <w:rsid w:val="281C07ED"/>
    <w:rsid w:val="29CC6C53"/>
    <w:rsid w:val="2B491CA6"/>
    <w:rsid w:val="301B57BD"/>
    <w:rsid w:val="36EE26AB"/>
    <w:rsid w:val="38AA06AD"/>
    <w:rsid w:val="3927491C"/>
    <w:rsid w:val="3F194277"/>
    <w:rsid w:val="3F3B5533"/>
    <w:rsid w:val="4139353E"/>
    <w:rsid w:val="41DE6C4F"/>
    <w:rsid w:val="4204200B"/>
    <w:rsid w:val="43DA2B56"/>
    <w:rsid w:val="4A1E617D"/>
    <w:rsid w:val="51447F0F"/>
    <w:rsid w:val="52294FB8"/>
    <w:rsid w:val="524263BE"/>
    <w:rsid w:val="52E934ED"/>
    <w:rsid w:val="54187356"/>
    <w:rsid w:val="555F3A47"/>
    <w:rsid w:val="5829466B"/>
    <w:rsid w:val="5B5E63DA"/>
    <w:rsid w:val="5B9C5154"/>
    <w:rsid w:val="5E105642"/>
    <w:rsid w:val="5F947086"/>
    <w:rsid w:val="60255718"/>
    <w:rsid w:val="62DB47B4"/>
    <w:rsid w:val="64E060B2"/>
    <w:rsid w:val="65044F0C"/>
    <w:rsid w:val="671E366C"/>
    <w:rsid w:val="68694610"/>
    <w:rsid w:val="69F06D97"/>
    <w:rsid w:val="6C0E5026"/>
    <w:rsid w:val="6C3671B3"/>
    <w:rsid w:val="6C801559"/>
    <w:rsid w:val="6CEF77DA"/>
    <w:rsid w:val="715220E5"/>
    <w:rsid w:val="721D174A"/>
    <w:rsid w:val="727B3073"/>
    <w:rsid w:val="73813156"/>
    <w:rsid w:val="75442BBA"/>
    <w:rsid w:val="787768D5"/>
    <w:rsid w:val="7A285160"/>
    <w:rsid w:val="7E6A4CEC"/>
    <w:rsid w:val="7E6F0AEA"/>
    <w:rsid w:val="7E7B5F8D"/>
    <w:rsid w:val="7EE334FA"/>
    <w:rsid w:val="7F5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3">
    <w:name w:val="Plain Text"/>
    <w:basedOn w:val="1"/>
    <w:link w:val="19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12">
    <w:name w:val="三线表"/>
    <w:basedOn w:val="7"/>
    <w:qFormat/>
    <w:uiPriority w:val="0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3">
    <w:name w:val="正文文本 字符"/>
    <w:basedOn w:val="9"/>
    <w:link w:val="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4">
    <w:name w:val="纯文本 字符"/>
    <w:basedOn w:val="9"/>
    <w:qFormat/>
    <w:uiPriority w:val="0"/>
    <w:rPr>
      <w:rFonts w:hAnsi="Courier New" w:cs="Courier New" w:asciiTheme="minorEastAsia"/>
      <w:szCs w:val="24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页眉 字符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纯文本 Char"/>
    <w:basedOn w:val="9"/>
    <w:qFormat/>
    <w:uiPriority w:val="0"/>
    <w:rPr>
      <w:rFonts w:ascii="宋体" w:hAnsi="Courier New" w:eastAsia="宋体" w:cs="Courier New"/>
      <w:szCs w:val="21"/>
    </w:rPr>
  </w:style>
  <w:style w:type="character" w:customStyle="1" w:styleId="19">
    <w:name w:val="纯文本 字符1"/>
    <w:link w:val="3"/>
    <w:qFormat/>
    <w:uiPriority w:val="0"/>
    <w:rPr>
      <w:rFonts w:ascii="宋体" w:hAnsi="Courier New" w:eastAsia="宋体" w:cs="Courier New"/>
      <w:szCs w:val="21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  <w:pPr>
      <w:spacing w:line="364" w:lineRule="exact"/>
    </w:pPr>
  </w:style>
  <w:style w:type="character" w:customStyle="1" w:styleId="2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31B8A-1594-4203-86F2-554D55F7A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758</Words>
  <Characters>1098</Characters>
  <Lines>44</Lines>
  <Paragraphs>12</Paragraphs>
  <TotalTime>6</TotalTime>
  <ScaleCrop>false</ScaleCrop>
  <LinksUpToDate>false</LinksUpToDate>
  <CharactersWithSpaces>1106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2025-10-13T09:30:00Z</dcterms:created>
  <dc:creator>ZZC</dc:creator>
  <cp:lastModifiedBy>刘星晔</cp:lastModifiedBy>
  <dcterms:modified xsi:type="dcterms:W3CDTF">2026-09-01T10:08:09Z</dcterms:modified>
  <cp:revision>373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eyJoZGlkIjoiNmQxODE2NjlmZTE0NGZiNGQ2MTI2OGFmMGIzMjJjMmEiLCJ1c2VySWQiOiIxNjEzODMyOTU3In0=</vt:lpwstr>
  </property>
  <property fmtid="{D5CDD505-2E9C-101B-9397-08002B2CF9AE}" pid="3" name="KSOProductBuildVer">
    <vt:lpwstr>2052-12.1.0.28043</vt:lpwstr>
  </property>
  <property fmtid="{D5CDD505-2E9C-101B-9397-08002B2CF9AE}" pid="4" name="ICV">
    <vt:lpwstr>515CBB3171994FAEADCE8E5DE246901F_13</vt:lpwstr>
  </property>
</Properties>
</file>