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B33BDB">
      <w:pPr>
        <w:widowControl/>
        <w:spacing w:after="156" w:afterLines="50" w:line="360" w:lineRule="auto"/>
        <w:jc w:val="center"/>
        <w:rPr>
          <w:rFonts w:ascii="Times New Roman" w:hAnsi="Times New Roman" w:eastAsia="宋体" w:cs="Times New Roman"/>
          <w:b/>
          <w:bCs/>
          <w:kern w:val="0"/>
          <w:sz w:val="28"/>
          <w:szCs w:val="28"/>
        </w:rPr>
      </w:pPr>
      <w:r>
        <w:rPr>
          <w:rFonts w:hint="eastAsia" w:ascii="Times New Roman" w:hAnsi="Times New Roman" w:eastAsia="宋体" w:cs="Times New Roman"/>
          <w:b/>
          <w:bCs/>
          <w:kern w:val="0"/>
          <w:sz w:val="28"/>
          <w:szCs w:val="28"/>
        </w:rPr>
        <w:t>2026年度自然资源科学技术奖拟申报项目公示</w:t>
      </w:r>
    </w:p>
    <w:p w14:paraId="1E4E5FAC">
      <w:pPr>
        <w:ind w:firstLine="482" w:firstLineChars="200"/>
        <w:rPr>
          <w:rFonts w:ascii="Times New Roman" w:hAnsi="Times New Roman" w:eastAsia="仿宋_GB2312" w:cs="Times New Roman"/>
          <w:b/>
          <w:bCs/>
          <w:kern w:val="0"/>
          <w:sz w:val="24"/>
          <w:szCs w:val="24"/>
        </w:rPr>
      </w:pPr>
      <w:r>
        <w:rPr>
          <w:rFonts w:hint="eastAsia" w:ascii="Times New Roman" w:hAnsi="Times New Roman" w:eastAsia="仿宋_GB2312" w:cs="Times New Roman"/>
          <w:b/>
          <w:bCs/>
          <w:kern w:val="0"/>
          <w:sz w:val="24"/>
          <w:szCs w:val="24"/>
        </w:rPr>
        <w:t>一、成果基本情况</w:t>
      </w:r>
    </w:p>
    <w:tbl>
      <w:tblPr>
        <w:tblStyle w:val="18"/>
        <w:tblW w:w="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6"/>
        <w:gridCol w:w="6600"/>
      </w:tblGrid>
      <w:tr w14:paraId="507F3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96" w:type="dxa"/>
            <w:vAlign w:val="center"/>
          </w:tcPr>
          <w:p w14:paraId="60DAED6E">
            <w:pPr>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成果名称</w:t>
            </w:r>
          </w:p>
        </w:tc>
        <w:tc>
          <w:tcPr>
            <w:tcW w:w="6600" w:type="dxa"/>
            <w:vAlign w:val="center"/>
          </w:tcPr>
          <w:p w14:paraId="49D376BE">
            <w:pP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页岩气体地球化学</w:t>
            </w:r>
            <w:r>
              <w:rPr>
                <w:rFonts w:ascii="Times New Roman" w:hAnsi="Times New Roman" w:eastAsia="仿宋_GB2312" w:cs="Times New Roman"/>
                <w:kern w:val="0"/>
                <w:sz w:val="24"/>
                <w:szCs w:val="24"/>
              </w:rPr>
              <w:t>-储层动态表征技术在构造复杂区应用</w:t>
            </w:r>
          </w:p>
        </w:tc>
      </w:tr>
      <w:tr w14:paraId="2E3F6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96" w:type="dxa"/>
            <w:vAlign w:val="center"/>
          </w:tcPr>
          <w:p w14:paraId="3ABEBD3E">
            <w:pPr>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推荐单位</w:t>
            </w:r>
          </w:p>
        </w:tc>
        <w:tc>
          <w:tcPr>
            <w:tcW w:w="6600" w:type="dxa"/>
            <w:vAlign w:val="center"/>
          </w:tcPr>
          <w:p w14:paraId="426EC319">
            <w:pP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江苏省地质学会</w:t>
            </w:r>
          </w:p>
        </w:tc>
      </w:tr>
      <w:tr w14:paraId="77772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96" w:type="dxa"/>
            <w:vAlign w:val="center"/>
          </w:tcPr>
          <w:p w14:paraId="5225C8DF">
            <w:pPr>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主要完成人</w:t>
            </w:r>
          </w:p>
        </w:tc>
        <w:tc>
          <w:tcPr>
            <w:tcW w:w="6600" w:type="dxa"/>
            <w:vAlign w:val="center"/>
          </w:tcPr>
          <w:p w14:paraId="0E97FAA4">
            <w:pP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张晓丽、何金先、李建青、曹涛涛、曹春辉、吴蒙、滕龙、邢蓝田、高雪、宋雪娟、李立武、曹文杰</w:t>
            </w:r>
          </w:p>
        </w:tc>
      </w:tr>
      <w:tr w14:paraId="66860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96" w:type="dxa"/>
            <w:vAlign w:val="center"/>
          </w:tcPr>
          <w:p w14:paraId="303C91EC">
            <w:pPr>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主要完成单位</w:t>
            </w:r>
          </w:p>
        </w:tc>
        <w:tc>
          <w:tcPr>
            <w:tcW w:w="6600" w:type="dxa"/>
            <w:vAlign w:val="center"/>
          </w:tcPr>
          <w:p w14:paraId="1EB6D13F">
            <w:pP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中国矿业大学、中国地质调查局南京地质调查中心、湖南科技大学、中国科学院西北生态环境资源研究院、江苏地质矿产设计研究院（中国煤炭地质总局检测中心）、徐州工程学院</w:t>
            </w:r>
          </w:p>
        </w:tc>
      </w:tr>
      <w:tr w14:paraId="79EF6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96" w:type="dxa"/>
            <w:vAlign w:val="center"/>
          </w:tcPr>
          <w:p w14:paraId="1468DA72">
            <w:pPr>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公示</w:t>
            </w:r>
            <w:r>
              <w:rPr>
                <w:rFonts w:ascii="Times New Roman" w:hAnsi="Times New Roman" w:eastAsia="仿宋_GB2312" w:cs="Times New Roman"/>
                <w:kern w:val="0"/>
                <w:sz w:val="24"/>
                <w:szCs w:val="24"/>
              </w:rPr>
              <w:t>时间</w:t>
            </w:r>
          </w:p>
        </w:tc>
        <w:tc>
          <w:tcPr>
            <w:tcW w:w="6600" w:type="dxa"/>
            <w:vAlign w:val="center"/>
          </w:tcPr>
          <w:p w14:paraId="1591156B">
            <w:pPr>
              <w:rPr>
                <w:rFonts w:ascii="Times New Roman" w:hAnsi="Times New Roman" w:eastAsia="仿宋_GB2312" w:cs="Times New Roman"/>
                <w:kern w:val="0"/>
                <w:sz w:val="24"/>
                <w:szCs w:val="24"/>
              </w:rPr>
            </w:pPr>
            <w:r>
              <w:rPr>
                <w:rFonts w:ascii="Times New Roman" w:hAnsi="Times New Roman" w:eastAsia="仿宋_GB2312" w:cs="Times New Roman"/>
                <w:color w:val="auto"/>
                <w:kern w:val="0"/>
                <w:sz w:val="24"/>
                <w:szCs w:val="24"/>
              </w:rPr>
              <w:t>2026年9月</w:t>
            </w:r>
            <w:r>
              <w:rPr>
                <w:rFonts w:hint="eastAsia" w:ascii="Times New Roman" w:hAnsi="Times New Roman" w:eastAsia="仿宋_GB2312" w:cs="Times New Roman"/>
                <w:color w:val="auto"/>
                <w:kern w:val="0"/>
                <w:sz w:val="24"/>
                <w:szCs w:val="24"/>
                <w:lang w:val="en-US" w:eastAsia="zh-CN"/>
              </w:rPr>
              <w:t>3</w:t>
            </w:r>
            <w:r>
              <w:rPr>
                <w:rFonts w:ascii="Times New Roman" w:hAnsi="Times New Roman" w:eastAsia="仿宋_GB2312" w:cs="Times New Roman"/>
                <w:color w:val="auto"/>
                <w:kern w:val="0"/>
                <w:sz w:val="24"/>
                <w:szCs w:val="24"/>
              </w:rPr>
              <w:t>日至2026年9月</w:t>
            </w:r>
            <w:r>
              <w:rPr>
                <w:rFonts w:hint="eastAsia" w:ascii="Times New Roman" w:hAnsi="Times New Roman" w:eastAsia="仿宋_GB2312" w:cs="Times New Roman"/>
                <w:color w:val="auto"/>
                <w:kern w:val="0"/>
                <w:sz w:val="24"/>
                <w:szCs w:val="24"/>
                <w:lang w:val="en-US" w:eastAsia="zh-CN"/>
              </w:rPr>
              <w:t>9</w:t>
            </w:r>
            <w:r>
              <w:rPr>
                <w:rFonts w:ascii="Times New Roman" w:hAnsi="Times New Roman" w:eastAsia="仿宋_GB2312" w:cs="Times New Roman"/>
                <w:color w:val="auto"/>
                <w:kern w:val="0"/>
                <w:sz w:val="24"/>
                <w:szCs w:val="24"/>
              </w:rPr>
              <w:t>日</w:t>
            </w:r>
            <w:bookmarkStart w:id="0" w:name="_GoBack"/>
            <w:bookmarkEnd w:id="0"/>
          </w:p>
        </w:tc>
      </w:tr>
      <w:tr w14:paraId="698F8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96" w:type="dxa"/>
            <w:vAlign w:val="center"/>
          </w:tcPr>
          <w:p w14:paraId="6F5E4B2F">
            <w:pPr>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推荐等级</w:t>
            </w:r>
          </w:p>
        </w:tc>
        <w:tc>
          <w:tcPr>
            <w:tcW w:w="6600" w:type="dxa"/>
            <w:vAlign w:val="center"/>
          </w:tcPr>
          <w:p w14:paraId="0F7729E9">
            <w:pP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一等奖或二等奖</w:t>
            </w:r>
          </w:p>
        </w:tc>
      </w:tr>
    </w:tbl>
    <w:p w14:paraId="16F34764">
      <w:pPr>
        <w:spacing w:line="360" w:lineRule="auto"/>
        <w:ind w:firstLine="482" w:firstLineChars="200"/>
        <w:rPr>
          <w:rFonts w:ascii="Times New Roman" w:hAnsi="Times New Roman" w:eastAsia="仿宋_GB2312" w:cs="Times New Roman"/>
          <w:b/>
          <w:bCs/>
          <w:kern w:val="0"/>
          <w:sz w:val="24"/>
          <w:szCs w:val="24"/>
        </w:rPr>
      </w:pPr>
      <w:r>
        <w:rPr>
          <w:rFonts w:hint="eastAsia" w:ascii="Times New Roman" w:hAnsi="Times New Roman" w:eastAsia="仿宋_GB2312" w:cs="Times New Roman"/>
          <w:b/>
          <w:bCs/>
          <w:kern w:val="0"/>
          <w:sz w:val="24"/>
          <w:szCs w:val="24"/>
        </w:rPr>
        <w:t>二、推荐意见</w:t>
      </w:r>
    </w:p>
    <w:p w14:paraId="2C6BE6C9">
      <w:pPr>
        <w:spacing w:line="360" w:lineRule="auto"/>
        <w:ind w:firstLine="480" w:firstLineChars="20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项目历经多年攻关，在页岩气体地球化学和储层动态表征技术领域取得了重大突破，提出下扬子复杂构造区页岩气两类有效成藏单元，开展了应用示范与成效验证。</w:t>
      </w:r>
    </w:p>
    <w:p w14:paraId="42817A0C">
      <w:pPr>
        <w:spacing w:line="360" w:lineRule="auto"/>
        <w:ind w:firstLine="480" w:firstLineChars="20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一是揭示页岩气烷烃组分与碳同位素分馏机理，创新性提出页岩气碳同位素倒转与页岩气高产层位内在关联机制。厘清了页岩气多期次差异排滞与碳同位素倒转变化规律，阐明了碳同位素序列倒转对页岩气高产层位的指示作用，建立了基于碳同位素倒转特征的页岩气高产层位识别方法。</w:t>
      </w:r>
    </w:p>
    <w:p w14:paraId="7C33F935">
      <w:pPr>
        <w:spacing w:line="360" w:lineRule="auto"/>
        <w:ind w:firstLine="480" w:firstLineChars="20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二是建立全系列页岩储层动态表征技术和气体含量监测平台，明确页岩孔隙演化阶段及关键控制因素，构建孔隙动态演化模型。确定10 nm作为细中孔与粗中孔的衔接点，构建了全孔径孔隙度计算方法，明确了固体沥青内有机质孔最为发育的规律和有机质孔发育-突变破坏成熟度范围值，攻关了纳米级孔隙结构精细描述、多相流体赋存状态等检测技术，形成标准化、流程化的实验规范。</w:t>
      </w:r>
    </w:p>
    <w:p w14:paraId="70EC5C7D">
      <w:pPr>
        <w:spacing w:line="360" w:lineRule="auto"/>
        <w:ind w:firstLine="480" w:firstLineChars="20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三是构建了适用于构造复杂区的页岩油气成藏评价体系，创新提出沿江对冲带型与逆冲推覆后缘凹陷型两类有效页岩气成藏单元。以有效保存为核心，建立了涵盖成藏要素识别、成藏单元划分、有利区带优选和资源潜力评价的全流程评价方法，圈定无为—望江沿江对冲带和宣城—南陵后缘凹陷等多个页岩气有利区带，实现了页岩气区块招标转让。</w:t>
      </w:r>
    </w:p>
    <w:p w14:paraId="76F926C3">
      <w:pPr>
        <w:spacing w:line="360" w:lineRule="auto"/>
        <w:ind w:firstLine="480" w:firstLineChars="20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项目支撑了下扬子区3个页岩气区块出让，带动区域资源产业发展，经济社会效益显著，经审核江苏省地质学会同意推荐该项目申报2026年度自然资源科学技术奖一等奖或二等奖评选。</w:t>
      </w:r>
    </w:p>
    <w:p w14:paraId="404AA6CB">
      <w:pPr>
        <w:spacing w:line="360" w:lineRule="auto"/>
        <w:ind w:firstLine="482" w:firstLineChars="200"/>
        <w:rPr>
          <w:rFonts w:ascii="Times New Roman" w:hAnsi="Times New Roman" w:eastAsia="仿宋_GB2312" w:cs="Times New Roman"/>
          <w:b/>
          <w:bCs/>
          <w:kern w:val="0"/>
          <w:sz w:val="24"/>
          <w:szCs w:val="24"/>
        </w:rPr>
      </w:pPr>
      <w:r>
        <w:rPr>
          <w:rFonts w:hint="eastAsia" w:ascii="Times New Roman" w:hAnsi="Times New Roman" w:eastAsia="仿宋_GB2312" w:cs="Times New Roman"/>
          <w:b/>
          <w:bCs/>
          <w:kern w:val="0"/>
          <w:sz w:val="24"/>
          <w:szCs w:val="24"/>
        </w:rPr>
        <w:t>三、成果简介</w:t>
      </w:r>
    </w:p>
    <w:p w14:paraId="274BED46">
      <w:pPr>
        <w:spacing w:line="360" w:lineRule="auto"/>
        <w:ind w:firstLine="480" w:firstLineChars="20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本项目针对页岩气成藏与评价的关键科学难题，面向构造复杂区页岩气储层演化规律、高产层位识别和选区评价的迫切需求，创新提出了页岩气气体地球化学与高含气层位识别、储层多尺度演化理论，建立了高精度表征技术体系和含气性监测平台，形成了页岩气体地球化学</w:t>
      </w:r>
      <w:r>
        <w:rPr>
          <w:rFonts w:ascii="Times New Roman" w:hAnsi="Times New Roman" w:eastAsia="仿宋_GB2312" w:cs="Times New Roman"/>
          <w:kern w:val="0"/>
          <w:sz w:val="24"/>
          <w:szCs w:val="24"/>
        </w:rPr>
        <w:t>-储层动态演化-高精度表征技术-构造复杂区成藏评价体系，实现在下扬子等复杂构造区的勘探推广应用与区块出让落地。主要创新成果如下：</w:t>
      </w:r>
    </w:p>
    <w:p w14:paraId="26DA5E5D">
      <w:pPr>
        <w:spacing w:line="360" w:lineRule="auto"/>
        <w:ind w:firstLine="480" w:firstLineChars="20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成果一：提出了页岩气同位素倒转新机制和页岩气高产层位识别方法并开展验证工作</w:t>
      </w:r>
      <w:r>
        <w:rPr>
          <w:rFonts w:ascii="Times New Roman" w:hAnsi="Times New Roman" w:eastAsia="仿宋_GB2312" w:cs="Times New Roman"/>
          <w:kern w:val="0"/>
          <w:sz w:val="24"/>
          <w:szCs w:val="24"/>
        </w:rPr>
        <w:t xml:space="preserve"> </w:t>
      </w:r>
    </w:p>
    <w:p w14:paraId="2262D7A6">
      <w:pPr>
        <w:spacing w:line="360" w:lineRule="auto"/>
        <w:ind w:firstLine="480" w:firstLineChars="20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w:t>
      </w:r>
      <w:r>
        <w:rPr>
          <w:rFonts w:ascii="Times New Roman" w:hAnsi="Times New Roman" w:eastAsia="仿宋_GB2312" w:cs="Times New Roman"/>
          <w:kern w:val="0"/>
          <w:sz w:val="24"/>
          <w:szCs w:val="24"/>
        </w:rPr>
        <w:t>1）建立页岩气多维地球化学精准表征技术，率先采用固相微萃取和铬催化裂解技术，开展解析气中轻烃化合物的精准富集与单分子碳氢同位素分析，构建了轻烃化合物碳氢同位素辅助判识天然气成因和同位素倒转新途径。</w:t>
      </w:r>
    </w:p>
    <w:p w14:paraId="44F7C82E">
      <w:pPr>
        <w:spacing w:line="360" w:lineRule="auto"/>
        <w:ind w:firstLine="480" w:firstLineChars="20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w:t>
      </w:r>
      <w:r>
        <w:rPr>
          <w:rFonts w:ascii="Times New Roman" w:hAnsi="Times New Roman" w:eastAsia="仿宋_GB2312" w:cs="Times New Roman"/>
          <w:kern w:val="0"/>
          <w:sz w:val="24"/>
          <w:szCs w:val="24"/>
        </w:rPr>
        <w:t>2）首次设计多组分吸附/解吸和GC-FID联用系统，揭示多组分烷烃气差异排滞条件下碳同位素动态变化，提出多期差异聚散与碳同位素倒转关联模型，明确了高过成熟页岩气碳同位素倒转机理，建立了基于碳同位素倒转和</w:t>
      </w:r>
      <w:r>
        <w:rPr>
          <w:rFonts w:ascii="Times New Roman" w:hAnsi="Times New Roman" w:eastAsia="仿宋_GB2312" w:cs="Times New Roman"/>
          <w:kern w:val="0"/>
          <w:sz w:val="24"/>
          <w:szCs w:val="24"/>
          <w:vertAlign w:val="superscript"/>
        </w:rPr>
        <w:t>40</w:t>
      </w:r>
      <w:r>
        <w:rPr>
          <w:rFonts w:ascii="Times New Roman" w:hAnsi="Times New Roman" w:eastAsia="仿宋_GB2312" w:cs="Times New Roman"/>
          <w:kern w:val="0"/>
          <w:sz w:val="24"/>
          <w:szCs w:val="24"/>
        </w:rPr>
        <w:t>Ar/</w:t>
      </w:r>
      <w:r>
        <w:rPr>
          <w:rFonts w:ascii="Times New Roman" w:hAnsi="Times New Roman" w:eastAsia="仿宋_GB2312" w:cs="Times New Roman"/>
          <w:kern w:val="0"/>
          <w:sz w:val="24"/>
          <w:szCs w:val="24"/>
          <w:vertAlign w:val="superscript"/>
        </w:rPr>
        <w:t>36</w:t>
      </w:r>
      <w:r>
        <w:rPr>
          <w:rFonts w:ascii="Times New Roman" w:hAnsi="Times New Roman" w:eastAsia="仿宋_GB2312" w:cs="Times New Roman"/>
          <w:kern w:val="0"/>
          <w:sz w:val="24"/>
          <w:szCs w:val="24"/>
        </w:rPr>
        <w:t>/Ar值的页岩气气源供给和高产层位识别新方法。</w:t>
      </w:r>
    </w:p>
    <w:p w14:paraId="70C7747C">
      <w:pPr>
        <w:spacing w:line="360" w:lineRule="auto"/>
        <w:ind w:firstLine="480" w:firstLineChars="20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成果二：构建页岩全孔径孔隙定量与含气性表征技术方法，揭示页岩孔隙动态演化规律</w:t>
      </w:r>
    </w:p>
    <w:p w14:paraId="2ECCA8D7">
      <w:pPr>
        <w:spacing w:line="360" w:lineRule="auto"/>
        <w:ind w:firstLine="480" w:firstLineChars="20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w:t>
      </w:r>
      <w:r>
        <w:rPr>
          <w:rFonts w:ascii="Times New Roman" w:hAnsi="Times New Roman" w:eastAsia="仿宋_GB2312" w:cs="Times New Roman"/>
          <w:kern w:val="0"/>
          <w:sz w:val="24"/>
          <w:szCs w:val="24"/>
        </w:rPr>
        <w:t>1）综合运用多种孔隙度测定以及扫描电镜三维重构等技术手段，系统构建了全孔径孔隙定量表征和精细测试技术体系，建立孔隙度精准计算模型。开发了页岩气煤层气移动实验室和页岩气PVT定容全自动现场解析仪等页岩气实时监测体系，应用到中国石化西南油气分公司等多家油气企业。</w:t>
      </w:r>
    </w:p>
    <w:p w14:paraId="7C761A3E">
      <w:pPr>
        <w:spacing w:line="360" w:lineRule="auto"/>
        <w:ind w:firstLine="480" w:firstLineChars="20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w:t>
      </w:r>
      <w:r>
        <w:rPr>
          <w:rFonts w:ascii="Times New Roman" w:hAnsi="Times New Roman" w:eastAsia="仿宋_GB2312" w:cs="Times New Roman"/>
          <w:kern w:val="0"/>
          <w:sz w:val="24"/>
          <w:szCs w:val="24"/>
        </w:rPr>
        <w:t>2）率先开展了不同干酪根有机质孔和孔隙结构参数的定量表征，明确干酪根类型和显微组成对有机质孔发育的控制规律，揭示海相Ⅱ1型干酪根具有最优孔隙发育特征的内在机理，阐明固体沥青内有机质孔最为发育、碎屑体内有机质孔发育差的内在原因。</w:t>
      </w:r>
    </w:p>
    <w:p w14:paraId="59D9AA11">
      <w:pPr>
        <w:spacing w:line="360" w:lineRule="auto"/>
        <w:ind w:firstLine="480" w:firstLineChars="20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w:t>
      </w:r>
      <w:r>
        <w:rPr>
          <w:rFonts w:ascii="Times New Roman" w:hAnsi="Times New Roman" w:eastAsia="仿宋_GB2312" w:cs="Times New Roman"/>
          <w:kern w:val="0"/>
          <w:sz w:val="24"/>
          <w:szCs w:val="24"/>
        </w:rPr>
        <w:t>3）基于自然演化与热压模拟实验中不同成熟度页岩的孔隙结构参数，确定有机质孔发育高峰的成熟度范围为1.11⁓1.53%和2.5⁓2.9%，追踪成熟度升高至3.25%时有机质孔的保存状况，以及成熟度达到3.5%时有机质孔结构的破坏特征，阐明过成熟阶段页岩纳米孔隙结构的突变机理，建立页岩孔隙动态演化模型，为拓宽高过成熟页岩气的勘探提供理论依据。</w:t>
      </w:r>
    </w:p>
    <w:p w14:paraId="0E5E3D99">
      <w:pPr>
        <w:spacing w:line="360" w:lineRule="auto"/>
        <w:ind w:firstLine="480" w:firstLineChars="20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成果三：建立复杂构造区页岩油气成藏评价体系，创新提出下扬子区两类有效页岩气成藏单元</w:t>
      </w:r>
    </w:p>
    <w:p w14:paraId="506DCDE1">
      <w:pPr>
        <w:spacing w:line="360" w:lineRule="auto"/>
        <w:ind w:firstLine="480" w:firstLineChars="20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w:t>
      </w:r>
      <w:r>
        <w:rPr>
          <w:rFonts w:ascii="Times New Roman" w:hAnsi="Times New Roman" w:eastAsia="仿宋_GB2312" w:cs="Times New Roman"/>
          <w:kern w:val="0"/>
          <w:sz w:val="24"/>
          <w:szCs w:val="24"/>
        </w:rPr>
        <w:t>1）以有效保存为核心，构建了适用于构造复杂区的页岩油气成藏评价体系，创新提出沿江对冲带型与逆冲推覆后缘凹陷型两类有效页岩气成藏单元，揭示了复杂构造区油气—页岩气差异富集规律。</w:t>
      </w:r>
    </w:p>
    <w:p w14:paraId="14BEE03D">
      <w:pPr>
        <w:spacing w:line="360" w:lineRule="auto"/>
        <w:ind w:firstLine="480" w:firstLineChars="20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w:t>
      </w:r>
      <w:r>
        <w:rPr>
          <w:rFonts w:ascii="Times New Roman" w:hAnsi="Times New Roman" w:eastAsia="仿宋_GB2312" w:cs="Times New Roman"/>
          <w:kern w:val="0"/>
          <w:sz w:val="24"/>
          <w:szCs w:val="24"/>
        </w:rPr>
        <w:t>2）系统圈定无为—望江沿江对冲带和宣城—南陵后缘凹陷等页岩油气有利区带，完成下扬子空白区主要盆地页岩气资源潜力评价。将成藏模式应用于下扬子地区的勘探实践，开展钻井成效直接验证，获得“三气一油”重要发现。</w:t>
      </w:r>
    </w:p>
    <w:p w14:paraId="72A8B5BB">
      <w:pPr>
        <w:spacing w:line="360" w:lineRule="auto"/>
        <w:ind w:firstLine="482" w:firstLineChars="200"/>
        <w:rPr>
          <w:rFonts w:ascii="Times New Roman" w:hAnsi="Times New Roman" w:eastAsia="仿宋_GB2312" w:cs="Times New Roman"/>
          <w:b/>
          <w:bCs/>
          <w:kern w:val="0"/>
          <w:sz w:val="24"/>
          <w:szCs w:val="24"/>
        </w:rPr>
      </w:pPr>
      <w:r>
        <w:rPr>
          <w:rFonts w:hint="eastAsia" w:ascii="Times New Roman" w:hAnsi="Times New Roman" w:eastAsia="仿宋_GB2312" w:cs="Times New Roman"/>
          <w:b/>
          <w:bCs/>
          <w:kern w:val="0"/>
          <w:sz w:val="24"/>
          <w:szCs w:val="24"/>
        </w:rPr>
        <w:t>四、经济效益评价</w:t>
      </w:r>
    </w:p>
    <w:p w14:paraId="59837843">
      <w:pPr>
        <w:spacing w:line="360" w:lineRule="auto"/>
        <w:ind w:firstLine="480" w:firstLineChars="20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研究成果形成了较好的经济和社会效益，带动安徽省、江苏省和江西省自然资源主管部门以及浙江油田、江苏油田、中石化华东油气分公司、中海油中联煤层气公司等单位后续油气勘探类项目投入近</w:t>
      </w:r>
      <w:r>
        <w:rPr>
          <w:rFonts w:ascii="Times New Roman" w:hAnsi="Times New Roman" w:eastAsia="仿宋_GB2312" w:cs="Times New Roman"/>
          <w:kern w:val="0"/>
          <w:sz w:val="24"/>
          <w:szCs w:val="24"/>
        </w:rPr>
        <w:t>2000万元。由自然资源部组织、南京地质调查中心技术支撑、安徽省自然资源厅实施，2024年安徽宣城1区块、安徽宣城2区块和安徽下扬子无为区块3个页岩气、石油天然气探矿权已完成挂牌出让。3个区块总面积1301.64 km</w:t>
      </w:r>
      <w:r>
        <w:rPr>
          <w:rFonts w:ascii="Times New Roman" w:hAnsi="Times New Roman" w:eastAsia="仿宋_GB2312" w:cs="Times New Roman"/>
          <w:kern w:val="0"/>
          <w:sz w:val="24"/>
          <w:szCs w:val="24"/>
          <w:vertAlign w:val="superscript"/>
        </w:rPr>
        <w:t>2</w:t>
      </w:r>
      <w:r>
        <w:rPr>
          <w:rFonts w:ascii="Times New Roman" w:hAnsi="Times New Roman" w:eastAsia="仿宋_GB2312" w:cs="Times New Roman"/>
          <w:kern w:val="0"/>
          <w:sz w:val="24"/>
          <w:szCs w:val="24"/>
        </w:rPr>
        <w:t>，由中国石油化工股份有限公司和中国石油天然气股份有限公司竞得，成交总价5522万元，为后续商业勘探和清洁能源接续提供了</w:t>
      </w:r>
      <w:r>
        <w:rPr>
          <w:rFonts w:hint="eastAsia" w:ascii="Times New Roman" w:hAnsi="Times New Roman" w:eastAsia="仿宋_GB2312" w:cs="Times New Roman"/>
          <w:kern w:val="0"/>
          <w:sz w:val="24"/>
          <w:szCs w:val="24"/>
        </w:rPr>
        <w:t>现实基础。</w:t>
      </w:r>
    </w:p>
    <w:p w14:paraId="403EB08D">
      <w:pPr>
        <w:spacing w:line="360" w:lineRule="auto"/>
        <w:ind w:firstLine="482" w:firstLineChars="200"/>
        <w:rPr>
          <w:rFonts w:ascii="Times New Roman" w:hAnsi="Times New Roman" w:eastAsia="仿宋_GB2312" w:cs="Times New Roman"/>
          <w:b/>
          <w:bCs/>
          <w:kern w:val="0"/>
          <w:sz w:val="24"/>
          <w:szCs w:val="24"/>
        </w:rPr>
      </w:pPr>
      <w:r>
        <w:rPr>
          <w:rFonts w:hint="eastAsia" w:ascii="Times New Roman" w:hAnsi="Times New Roman" w:eastAsia="仿宋_GB2312" w:cs="Times New Roman"/>
          <w:b/>
          <w:bCs/>
          <w:kern w:val="0"/>
          <w:sz w:val="24"/>
          <w:szCs w:val="24"/>
        </w:rPr>
        <w:t>五、主要知识产权目录</w:t>
      </w:r>
    </w:p>
    <w:p w14:paraId="3089D297">
      <w:pPr>
        <w:spacing w:line="360" w:lineRule="auto"/>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（一）</w:t>
      </w:r>
      <w:r>
        <w:rPr>
          <w:rFonts w:ascii="Times New Roman" w:hAnsi="Times New Roman" w:eastAsia="仿宋_GB2312" w:cs="Times New Roman"/>
          <w:kern w:val="0"/>
          <w:sz w:val="24"/>
          <w:szCs w:val="24"/>
        </w:rPr>
        <w:t>代表性论文专著目录</w:t>
      </w:r>
    </w:p>
    <w:tbl>
      <w:tblPr>
        <w:tblStyle w:val="17"/>
        <w:tblW w:w="102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3119"/>
        <w:gridCol w:w="1134"/>
        <w:gridCol w:w="1701"/>
        <w:gridCol w:w="850"/>
        <w:gridCol w:w="851"/>
        <w:gridCol w:w="850"/>
        <w:gridCol w:w="567"/>
        <w:gridCol w:w="572"/>
      </w:tblGrid>
      <w:tr w14:paraId="6EE31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7"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14:paraId="3260A620">
            <w:pPr>
              <w:snapToGrid w:val="0"/>
              <w:jc w:val="center"/>
              <w:rPr>
                <w:rFonts w:ascii="Times New Roman" w:hAnsi="Times New Roman"/>
                <w:b/>
                <w:color w:val="000000" w:themeColor="text1"/>
                <w:szCs w:val="21"/>
                <w14:textFill>
                  <w14:solidFill>
                    <w14:schemeClr w14:val="tx1"/>
                  </w14:solidFill>
                </w14:textFill>
              </w:rPr>
            </w:pPr>
            <w:r>
              <w:rPr>
                <w:rFonts w:ascii="Times New Roman" w:hAnsi="Times New Roman"/>
                <w:b/>
                <w:bCs/>
                <w:color w:val="000000" w:themeColor="text1"/>
                <w:sz w:val="18"/>
                <w:szCs w:val="18"/>
                <w14:textFill>
                  <w14:solidFill>
                    <w14:schemeClr w14:val="tx1"/>
                  </w14:solidFill>
                </w14:textFill>
              </w:rPr>
              <w:t>序号</w:t>
            </w:r>
          </w:p>
        </w:tc>
        <w:tc>
          <w:tcPr>
            <w:tcW w:w="3119" w:type="dxa"/>
            <w:tcBorders>
              <w:top w:val="single" w:color="auto" w:sz="4" w:space="0"/>
              <w:left w:val="single" w:color="auto" w:sz="4" w:space="0"/>
              <w:bottom w:val="single" w:color="auto" w:sz="4" w:space="0"/>
              <w:right w:val="single" w:color="auto" w:sz="4" w:space="0"/>
            </w:tcBorders>
            <w:vAlign w:val="center"/>
          </w:tcPr>
          <w:p w14:paraId="40D1E71A">
            <w:pPr>
              <w:snapToGrid w:val="0"/>
              <w:jc w:val="center"/>
              <w:rPr>
                <w:rFonts w:ascii="Times New Roman" w:hAnsi="Times New Roman"/>
                <w:b/>
                <w:color w:val="000000" w:themeColor="text1"/>
                <w:szCs w:val="21"/>
                <w14:textFill>
                  <w14:solidFill>
                    <w14:schemeClr w14:val="tx1"/>
                  </w14:solidFill>
                </w14:textFill>
              </w:rPr>
            </w:pPr>
            <w:r>
              <w:rPr>
                <w:rFonts w:ascii="Times New Roman" w:hAnsi="Times New Roman"/>
                <w:b/>
                <w:bCs/>
                <w:color w:val="000000" w:themeColor="text1"/>
                <w:sz w:val="18"/>
                <w:szCs w:val="18"/>
                <w14:textFill>
                  <w14:solidFill>
                    <w14:schemeClr w14:val="tx1"/>
                  </w14:solidFill>
                </w14:textFill>
              </w:rPr>
              <w:t>论文专著名称</w:t>
            </w:r>
          </w:p>
        </w:tc>
        <w:tc>
          <w:tcPr>
            <w:tcW w:w="1134" w:type="dxa"/>
            <w:tcBorders>
              <w:top w:val="single" w:color="auto" w:sz="4" w:space="0"/>
              <w:left w:val="single" w:color="auto" w:sz="4" w:space="0"/>
              <w:bottom w:val="single" w:color="auto" w:sz="4" w:space="0"/>
              <w:right w:val="single" w:color="auto" w:sz="4" w:space="0"/>
            </w:tcBorders>
            <w:vAlign w:val="center"/>
          </w:tcPr>
          <w:p w14:paraId="4F9BA33E">
            <w:pPr>
              <w:snapToGrid w:val="0"/>
              <w:jc w:val="center"/>
              <w:rPr>
                <w:rFonts w:ascii="Times New Roman" w:hAnsi="Times New Roman"/>
                <w:b/>
                <w:color w:val="000000" w:themeColor="text1"/>
                <w:szCs w:val="21"/>
                <w14:textFill>
                  <w14:solidFill>
                    <w14:schemeClr w14:val="tx1"/>
                  </w14:solidFill>
                </w14:textFill>
              </w:rPr>
            </w:pPr>
            <w:r>
              <w:rPr>
                <w:rFonts w:ascii="Times New Roman" w:hAnsi="Times New Roman"/>
                <w:b/>
                <w:bCs/>
                <w:color w:val="000000" w:themeColor="text1"/>
                <w:sz w:val="18"/>
                <w:szCs w:val="18"/>
                <w14:textFill>
                  <w14:solidFill>
                    <w14:schemeClr w14:val="tx1"/>
                  </w14:solidFill>
                </w14:textFill>
              </w:rPr>
              <w:t>刊名</w:t>
            </w:r>
          </w:p>
        </w:tc>
        <w:tc>
          <w:tcPr>
            <w:tcW w:w="1701" w:type="dxa"/>
            <w:tcBorders>
              <w:top w:val="single" w:color="auto" w:sz="4" w:space="0"/>
              <w:left w:val="single" w:color="auto" w:sz="4" w:space="0"/>
              <w:bottom w:val="single" w:color="auto" w:sz="4" w:space="0"/>
              <w:right w:val="single" w:color="auto" w:sz="4" w:space="0"/>
            </w:tcBorders>
            <w:vAlign w:val="center"/>
          </w:tcPr>
          <w:p w14:paraId="20D2505A">
            <w:pPr>
              <w:snapToGrid w:val="0"/>
              <w:jc w:val="center"/>
              <w:rPr>
                <w:rFonts w:ascii="Times New Roman" w:hAnsi="Times New Roman"/>
                <w:b/>
                <w:color w:val="000000" w:themeColor="text1"/>
                <w:szCs w:val="21"/>
                <w14:textFill>
                  <w14:solidFill>
                    <w14:schemeClr w14:val="tx1"/>
                  </w14:solidFill>
                </w14:textFill>
              </w:rPr>
            </w:pPr>
            <w:r>
              <w:rPr>
                <w:rFonts w:ascii="Times New Roman" w:hAnsi="Times New Roman"/>
                <w:b/>
                <w:bCs/>
                <w:color w:val="000000" w:themeColor="text1"/>
                <w:sz w:val="18"/>
                <w:szCs w:val="18"/>
                <w14:textFill>
                  <w14:solidFill>
                    <w14:schemeClr w14:val="tx1"/>
                  </w14:solidFill>
                </w14:textFill>
              </w:rPr>
              <w:t>作者</w:t>
            </w:r>
          </w:p>
        </w:tc>
        <w:tc>
          <w:tcPr>
            <w:tcW w:w="850" w:type="dxa"/>
            <w:tcBorders>
              <w:top w:val="single" w:color="auto" w:sz="4" w:space="0"/>
              <w:left w:val="single" w:color="auto" w:sz="4" w:space="0"/>
              <w:bottom w:val="single" w:color="auto" w:sz="4" w:space="0"/>
              <w:right w:val="single" w:color="auto" w:sz="4" w:space="0"/>
            </w:tcBorders>
            <w:vAlign w:val="center"/>
          </w:tcPr>
          <w:p w14:paraId="3F614378">
            <w:pPr>
              <w:snapToGrid w:val="0"/>
              <w:jc w:val="center"/>
              <w:rPr>
                <w:rFonts w:ascii="Times New Roman" w:hAnsi="Times New Roman"/>
                <w:b/>
                <w:color w:val="000000" w:themeColor="text1"/>
                <w:szCs w:val="21"/>
                <w14:textFill>
                  <w14:solidFill>
                    <w14:schemeClr w14:val="tx1"/>
                  </w14:solidFill>
                </w14:textFill>
              </w:rPr>
            </w:pPr>
            <w:r>
              <w:rPr>
                <w:rFonts w:ascii="Times New Roman" w:hAnsi="Times New Roman"/>
                <w:b/>
                <w:bCs/>
                <w:color w:val="000000" w:themeColor="text1"/>
                <w:sz w:val="18"/>
                <w:szCs w:val="18"/>
                <w14:textFill>
                  <w14:solidFill>
                    <w14:schemeClr w14:val="tx1"/>
                  </w14:solidFill>
                </w14:textFill>
              </w:rPr>
              <w:t>年卷页码（xx年xx卷xx页）</w:t>
            </w:r>
          </w:p>
        </w:tc>
        <w:tc>
          <w:tcPr>
            <w:tcW w:w="851" w:type="dxa"/>
            <w:tcBorders>
              <w:top w:val="single" w:color="auto" w:sz="4" w:space="0"/>
              <w:left w:val="single" w:color="auto" w:sz="4" w:space="0"/>
              <w:bottom w:val="single" w:color="auto" w:sz="4" w:space="0"/>
              <w:right w:val="single" w:color="auto" w:sz="4" w:space="0"/>
            </w:tcBorders>
            <w:vAlign w:val="center"/>
          </w:tcPr>
          <w:p w14:paraId="116623F8">
            <w:pPr>
              <w:snapToGrid w:val="0"/>
              <w:jc w:val="center"/>
              <w:rPr>
                <w:rFonts w:ascii="Times New Roman" w:hAnsi="Times New Roman"/>
                <w:b/>
                <w:color w:val="000000" w:themeColor="text1"/>
                <w:szCs w:val="21"/>
                <w14:textFill>
                  <w14:solidFill>
                    <w14:schemeClr w14:val="tx1"/>
                  </w14:solidFill>
                </w14:textFill>
              </w:rPr>
            </w:pPr>
            <w:r>
              <w:rPr>
                <w:rFonts w:ascii="Times New Roman" w:hAnsi="Times New Roman"/>
                <w:b/>
                <w:bCs/>
                <w:color w:val="000000" w:themeColor="text1"/>
                <w:sz w:val="18"/>
                <w:szCs w:val="18"/>
                <w14:textFill>
                  <w14:solidFill>
                    <w14:schemeClr w14:val="tx1"/>
                  </w14:solidFill>
                </w14:textFill>
              </w:rPr>
              <w:t>发表时间</w:t>
            </w:r>
          </w:p>
          <w:p w14:paraId="167E9E9D">
            <w:pPr>
              <w:snapToGrid w:val="0"/>
              <w:jc w:val="center"/>
              <w:rPr>
                <w:rFonts w:ascii="Times New Roman" w:hAnsi="Times New Roman"/>
                <w:b/>
                <w:color w:val="000000" w:themeColor="text1"/>
                <w:szCs w:val="21"/>
                <w14:textFill>
                  <w14:solidFill>
                    <w14:schemeClr w14:val="tx1"/>
                  </w14:solidFill>
                </w14:textFill>
              </w:rPr>
            </w:pPr>
            <w:r>
              <w:rPr>
                <w:rFonts w:ascii="Times New Roman" w:hAnsi="Times New Roman"/>
                <w:b/>
                <w:bCs/>
                <w:color w:val="000000" w:themeColor="text1"/>
                <w:sz w:val="18"/>
                <w:szCs w:val="18"/>
                <w14:textFill>
                  <w14:solidFill>
                    <w14:schemeClr w14:val="tx1"/>
                  </w14:solidFill>
                </w14:textFill>
              </w:rPr>
              <w:t>（年月 日）</w:t>
            </w:r>
          </w:p>
        </w:tc>
        <w:tc>
          <w:tcPr>
            <w:tcW w:w="850" w:type="dxa"/>
            <w:tcBorders>
              <w:top w:val="single" w:color="auto" w:sz="4" w:space="0"/>
              <w:left w:val="single" w:color="auto" w:sz="4" w:space="0"/>
              <w:bottom w:val="single" w:color="auto" w:sz="4" w:space="0"/>
              <w:right w:val="single" w:color="auto" w:sz="4" w:space="0"/>
            </w:tcBorders>
            <w:vAlign w:val="center"/>
          </w:tcPr>
          <w:p w14:paraId="1297A562">
            <w:pPr>
              <w:snapToGrid w:val="0"/>
              <w:jc w:val="center"/>
              <w:rPr>
                <w:rFonts w:ascii="Times New Roman" w:hAnsi="Times New Roman"/>
                <w:b/>
                <w:color w:val="000000" w:themeColor="text1"/>
                <w:szCs w:val="21"/>
                <w14:textFill>
                  <w14:solidFill>
                    <w14:schemeClr w14:val="tx1"/>
                  </w14:solidFill>
                </w14:textFill>
              </w:rPr>
            </w:pPr>
            <w:r>
              <w:rPr>
                <w:rFonts w:ascii="Times New Roman" w:hAnsi="Times New Roman"/>
                <w:b/>
                <w:bCs/>
                <w:color w:val="000000" w:themeColor="text1"/>
                <w:sz w:val="18"/>
                <w:szCs w:val="18"/>
                <w14:textFill>
                  <w14:solidFill>
                    <w14:schemeClr w14:val="tx1"/>
                  </w14:solidFill>
                </w14:textFill>
              </w:rPr>
              <w:t>通讯作者/第一作者是否为本成果主要完成人</w:t>
            </w:r>
          </w:p>
        </w:tc>
        <w:tc>
          <w:tcPr>
            <w:tcW w:w="567" w:type="dxa"/>
            <w:tcBorders>
              <w:top w:val="single" w:color="auto" w:sz="4" w:space="0"/>
              <w:left w:val="single" w:color="auto" w:sz="4" w:space="0"/>
              <w:bottom w:val="single" w:color="auto" w:sz="4" w:space="0"/>
              <w:right w:val="single" w:color="auto" w:sz="4" w:space="0"/>
            </w:tcBorders>
            <w:vAlign w:val="center"/>
          </w:tcPr>
          <w:p w14:paraId="5EB06ADB">
            <w:pPr>
              <w:snapToGrid w:val="0"/>
              <w:jc w:val="center"/>
              <w:rPr>
                <w:rFonts w:ascii="Times New Roman" w:hAnsi="Times New Roman"/>
                <w:b/>
                <w:color w:val="000000" w:themeColor="text1"/>
                <w:szCs w:val="21"/>
                <w14:textFill>
                  <w14:solidFill>
                    <w14:schemeClr w14:val="tx1"/>
                  </w14:solidFill>
                </w14:textFill>
              </w:rPr>
            </w:pPr>
            <w:r>
              <w:rPr>
                <w:rFonts w:ascii="Times New Roman" w:hAnsi="Times New Roman"/>
                <w:b/>
                <w:bCs/>
                <w:color w:val="000000" w:themeColor="text1"/>
                <w:sz w:val="18"/>
                <w:szCs w:val="18"/>
                <w14:textFill>
                  <w14:solidFill>
                    <w14:schemeClr w14:val="tx1"/>
                  </w14:solidFill>
                </w14:textFill>
              </w:rPr>
              <w:t>SCI 他引次数</w:t>
            </w:r>
          </w:p>
        </w:tc>
        <w:tc>
          <w:tcPr>
            <w:tcW w:w="572" w:type="dxa"/>
            <w:tcBorders>
              <w:top w:val="single" w:color="auto" w:sz="4" w:space="0"/>
              <w:left w:val="single" w:color="auto" w:sz="4" w:space="0"/>
              <w:bottom w:val="single" w:color="auto" w:sz="4" w:space="0"/>
              <w:right w:val="single" w:color="auto" w:sz="4" w:space="0"/>
            </w:tcBorders>
            <w:vAlign w:val="center"/>
          </w:tcPr>
          <w:p w14:paraId="31002DA0">
            <w:pPr>
              <w:snapToGrid w:val="0"/>
              <w:jc w:val="center"/>
              <w:rPr>
                <w:rFonts w:ascii="Times New Roman" w:hAnsi="Times New Roman"/>
                <w:color w:val="000000" w:themeColor="text1"/>
                <w:kern w:val="0"/>
                <w:sz w:val="20"/>
                <w:szCs w:val="20"/>
                <w14:textFill>
                  <w14:solidFill>
                    <w14:schemeClr w14:val="tx1"/>
                  </w14:solidFill>
                </w14:textFill>
              </w:rPr>
            </w:pPr>
            <w:r>
              <w:rPr>
                <w:rFonts w:ascii="Times New Roman" w:hAnsi="Times New Roman"/>
                <w:b/>
                <w:bCs/>
                <w:color w:val="000000" w:themeColor="text1"/>
                <w:sz w:val="18"/>
                <w:szCs w:val="18"/>
                <w14:textFill>
                  <w14:solidFill>
                    <w14:schemeClr w14:val="tx1"/>
                  </w14:solidFill>
                </w14:textFill>
              </w:rPr>
              <w:t>他引总次数</w:t>
            </w:r>
          </w:p>
        </w:tc>
      </w:tr>
      <w:tr w14:paraId="608E4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14:paraId="1869BDA2">
            <w:pPr>
              <w:jc w:val="center"/>
              <w:rPr>
                <w:rFonts w:ascii="Times New Roman" w:hAnsi="Times New Roman"/>
                <w:color w:val="000000" w:themeColor="text1"/>
                <w:sz w:val="15"/>
                <w:szCs w:val="15"/>
                <w14:textFill>
                  <w14:solidFill>
                    <w14:schemeClr w14:val="tx1"/>
                  </w14:solidFill>
                </w14:textFill>
              </w:rPr>
            </w:pPr>
            <w:r>
              <w:rPr>
                <w:rFonts w:ascii="Times New Roman" w:hAnsi="Times New Roman"/>
                <w:color w:val="000000" w:themeColor="text1"/>
                <w:sz w:val="15"/>
                <w:szCs w:val="15"/>
                <w14:textFill>
                  <w14:solidFill>
                    <w14:schemeClr w14:val="tx1"/>
                  </w14:solidFill>
                </w14:textFill>
              </w:rPr>
              <w:t>1</w:t>
            </w:r>
          </w:p>
        </w:tc>
        <w:tc>
          <w:tcPr>
            <w:tcW w:w="3119" w:type="dxa"/>
            <w:tcBorders>
              <w:top w:val="single" w:color="auto" w:sz="4" w:space="0"/>
              <w:left w:val="single" w:color="auto" w:sz="4" w:space="0"/>
              <w:bottom w:val="single" w:color="auto" w:sz="4" w:space="0"/>
              <w:right w:val="single" w:color="auto" w:sz="4" w:space="0"/>
            </w:tcBorders>
            <w:vAlign w:val="center"/>
          </w:tcPr>
          <w:p w14:paraId="2B9CBF34">
            <w:pPr>
              <w:jc w:val="center"/>
              <w:rPr>
                <w:rFonts w:ascii="Times New Roman" w:hAnsi="Times New Roman"/>
                <w:color w:val="000000" w:themeColor="text1"/>
                <w:sz w:val="15"/>
                <w:szCs w:val="15"/>
                <w14:textFill>
                  <w14:solidFill>
                    <w14:schemeClr w14:val="tx1"/>
                  </w14:solidFill>
                </w14:textFill>
              </w:rPr>
            </w:pPr>
            <w:r>
              <w:rPr>
                <w:rFonts w:ascii="Times New Roman" w:hAnsi="Times New Roman"/>
                <w:color w:val="000000" w:themeColor="text1"/>
                <w:sz w:val="15"/>
                <w:szCs w:val="15"/>
                <w14:textFill>
                  <w14:solidFill>
                    <w14:schemeClr w14:val="tx1"/>
                  </w14:solidFill>
                </w14:textFill>
              </w:rPr>
              <w:t>A comparative study of the specific surface area and pore structure of different shales and their kerogens</w:t>
            </w:r>
          </w:p>
        </w:tc>
        <w:tc>
          <w:tcPr>
            <w:tcW w:w="1134" w:type="dxa"/>
            <w:tcBorders>
              <w:top w:val="single" w:color="auto" w:sz="4" w:space="0"/>
              <w:left w:val="single" w:color="auto" w:sz="4" w:space="0"/>
              <w:bottom w:val="single" w:color="auto" w:sz="4" w:space="0"/>
              <w:right w:val="single" w:color="auto" w:sz="4" w:space="0"/>
            </w:tcBorders>
            <w:vAlign w:val="center"/>
          </w:tcPr>
          <w:p w14:paraId="375FEF14">
            <w:pPr>
              <w:jc w:val="center"/>
              <w:rPr>
                <w:rFonts w:ascii="Times New Roman" w:hAnsi="Times New Roman"/>
                <w:color w:val="000000" w:themeColor="text1"/>
                <w:sz w:val="15"/>
                <w:szCs w:val="15"/>
                <w14:textFill>
                  <w14:solidFill>
                    <w14:schemeClr w14:val="tx1"/>
                  </w14:solidFill>
                </w14:textFill>
              </w:rPr>
            </w:pPr>
            <w:r>
              <w:rPr>
                <w:rFonts w:ascii="Times New Roman" w:hAnsi="Times New Roman"/>
                <w:color w:val="000000" w:themeColor="text1"/>
                <w:sz w:val="15"/>
                <w:szCs w:val="15"/>
                <w14:textFill>
                  <w14:solidFill>
                    <w14:schemeClr w14:val="tx1"/>
                  </w14:solidFill>
                </w14:textFill>
              </w:rPr>
              <w:t>SCIENCE CHINA Earth Sciences</w:t>
            </w:r>
          </w:p>
        </w:tc>
        <w:tc>
          <w:tcPr>
            <w:tcW w:w="1701" w:type="dxa"/>
            <w:tcBorders>
              <w:top w:val="single" w:color="auto" w:sz="4" w:space="0"/>
              <w:left w:val="single" w:color="auto" w:sz="4" w:space="0"/>
              <w:bottom w:val="single" w:color="auto" w:sz="4" w:space="0"/>
              <w:right w:val="single" w:color="auto" w:sz="4" w:space="0"/>
            </w:tcBorders>
            <w:vAlign w:val="center"/>
          </w:tcPr>
          <w:p w14:paraId="7663AD27">
            <w:pPr>
              <w:jc w:val="center"/>
              <w:rPr>
                <w:rFonts w:ascii="Times New Roman" w:hAnsi="Times New Roman"/>
                <w:color w:val="000000" w:themeColor="text1"/>
                <w:sz w:val="15"/>
                <w:szCs w:val="15"/>
                <w14:textFill>
                  <w14:solidFill>
                    <w14:schemeClr w14:val="tx1"/>
                  </w14:solidFill>
                </w14:textFill>
              </w:rPr>
            </w:pPr>
            <w:r>
              <w:rPr>
                <w:rFonts w:ascii="Times New Roman" w:hAnsi="Times New Roman"/>
                <w:b/>
                <w:bCs/>
                <w:color w:val="000000" w:themeColor="text1"/>
                <w:sz w:val="15"/>
                <w:szCs w:val="15"/>
                <w14:textFill>
                  <w14:solidFill>
                    <w14:schemeClr w14:val="tx1"/>
                  </w14:solidFill>
                </w14:textFill>
              </w:rPr>
              <w:t>Taotao Cao</w:t>
            </w:r>
            <w:r>
              <w:rPr>
                <w:rFonts w:ascii="Times New Roman" w:hAnsi="Times New Roman"/>
                <w:color w:val="000000" w:themeColor="text1"/>
                <w:sz w:val="15"/>
                <w:szCs w:val="15"/>
                <w14:textFill>
                  <w14:solidFill>
                    <w14:schemeClr w14:val="tx1"/>
                  </w14:solidFill>
                </w14:textFill>
              </w:rPr>
              <w:t>, Song Zhiguang, Wang Sibo, Xia Jia</w:t>
            </w:r>
          </w:p>
        </w:tc>
        <w:tc>
          <w:tcPr>
            <w:tcW w:w="850" w:type="dxa"/>
            <w:tcBorders>
              <w:top w:val="single" w:color="auto" w:sz="4" w:space="0"/>
              <w:left w:val="single" w:color="auto" w:sz="4" w:space="0"/>
              <w:bottom w:val="single" w:color="auto" w:sz="4" w:space="0"/>
              <w:right w:val="single" w:color="auto" w:sz="4" w:space="0"/>
            </w:tcBorders>
            <w:vAlign w:val="center"/>
          </w:tcPr>
          <w:p w14:paraId="68F697AB">
            <w:pPr>
              <w:jc w:val="center"/>
              <w:rPr>
                <w:rFonts w:ascii="Times New Roman" w:hAnsi="Times New Roman"/>
                <w:color w:val="000000" w:themeColor="text1"/>
                <w:sz w:val="15"/>
                <w:szCs w:val="15"/>
                <w14:textFill>
                  <w14:solidFill>
                    <w14:schemeClr w14:val="tx1"/>
                  </w14:solidFill>
                </w14:textFill>
              </w:rPr>
            </w:pPr>
            <w:r>
              <w:rPr>
                <w:rFonts w:ascii="Times New Roman" w:hAnsi="Times New Roman"/>
                <w:color w:val="000000" w:themeColor="text1"/>
                <w:sz w:val="15"/>
                <w:szCs w:val="15"/>
                <w14:textFill>
                  <w14:solidFill>
                    <w14:schemeClr w14:val="tx1"/>
                  </w14:solidFill>
                </w14:textFill>
              </w:rPr>
              <w:t>2015, 58(4): 510-522</w:t>
            </w:r>
          </w:p>
        </w:tc>
        <w:tc>
          <w:tcPr>
            <w:tcW w:w="851" w:type="dxa"/>
            <w:tcBorders>
              <w:top w:val="single" w:color="auto" w:sz="4" w:space="0"/>
              <w:left w:val="single" w:color="auto" w:sz="4" w:space="0"/>
              <w:bottom w:val="single" w:color="auto" w:sz="4" w:space="0"/>
              <w:right w:val="single" w:color="auto" w:sz="4" w:space="0"/>
            </w:tcBorders>
            <w:vAlign w:val="center"/>
          </w:tcPr>
          <w:p w14:paraId="5725678B">
            <w:pPr>
              <w:jc w:val="center"/>
              <w:rPr>
                <w:rFonts w:ascii="Times New Roman" w:hAnsi="Times New Roman"/>
                <w:color w:val="000000" w:themeColor="text1"/>
                <w:sz w:val="15"/>
                <w:szCs w:val="15"/>
                <w14:textFill>
                  <w14:solidFill>
                    <w14:schemeClr w14:val="tx1"/>
                  </w14:solidFill>
                </w14:textFill>
              </w:rPr>
            </w:pPr>
            <w:r>
              <w:rPr>
                <w:rFonts w:ascii="Times New Roman" w:hAnsi="Times New Roman"/>
                <w:color w:val="000000" w:themeColor="text1"/>
                <w:sz w:val="15"/>
                <w:szCs w:val="15"/>
                <w14:textFill>
                  <w14:solidFill>
                    <w14:schemeClr w14:val="tx1"/>
                  </w14:solidFill>
                </w14:textFill>
              </w:rPr>
              <w:t>2015-04-01</w:t>
            </w:r>
          </w:p>
        </w:tc>
        <w:tc>
          <w:tcPr>
            <w:tcW w:w="850" w:type="dxa"/>
            <w:tcBorders>
              <w:top w:val="single" w:color="auto" w:sz="4" w:space="0"/>
              <w:left w:val="single" w:color="auto" w:sz="4" w:space="0"/>
              <w:bottom w:val="single" w:color="auto" w:sz="4" w:space="0"/>
              <w:right w:val="single" w:color="auto" w:sz="4" w:space="0"/>
            </w:tcBorders>
            <w:vAlign w:val="center"/>
          </w:tcPr>
          <w:p w14:paraId="510212F7">
            <w:pPr>
              <w:jc w:val="center"/>
              <w:rPr>
                <w:rFonts w:ascii="Times New Roman" w:hAnsi="Times New Roman"/>
                <w:color w:val="000000" w:themeColor="text1"/>
                <w:sz w:val="15"/>
                <w:szCs w:val="15"/>
                <w14:textFill>
                  <w14:solidFill>
                    <w14:schemeClr w14:val="tx1"/>
                  </w14:solidFill>
                </w14:textFill>
              </w:rPr>
            </w:pPr>
            <w:r>
              <w:rPr>
                <w:rFonts w:hint="eastAsia" w:ascii="Times New Roman" w:hAnsi="Times New Roman"/>
                <w:color w:val="000000" w:themeColor="text1"/>
                <w:sz w:val="15"/>
                <w:szCs w:val="15"/>
                <w14:textFill>
                  <w14:solidFill>
                    <w14:schemeClr w14:val="tx1"/>
                  </w14:solidFill>
                </w14:textFill>
              </w:rPr>
              <w:t>是</w:t>
            </w:r>
          </w:p>
        </w:tc>
        <w:tc>
          <w:tcPr>
            <w:tcW w:w="567" w:type="dxa"/>
            <w:tcBorders>
              <w:top w:val="single" w:color="auto" w:sz="4" w:space="0"/>
              <w:left w:val="single" w:color="auto" w:sz="4" w:space="0"/>
              <w:bottom w:val="single" w:color="auto" w:sz="4" w:space="0"/>
              <w:right w:val="single" w:color="auto" w:sz="4" w:space="0"/>
            </w:tcBorders>
            <w:vAlign w:val="center"/>
          </w:tcPr>
          <w:p w14:paraId="579E74E8">
            <w:pPr>
              <w:jc w:val="center"/>
              <w:rPr>
                <w:rFonts w:ascii="Times New Roman" w:hAnsi="Times New Roman"/>
                <w:color w:val="000000" w:themeColor="text1"/>
                <w:sz w:val="15"/>
                <w:szCs w:val="15"/>
                <w14:textFill>
                  <w14:solidFill>
                    <w14:schemeClr w14:val="tx1"/>
                  </w14:solidFill>
                </w14:textFill>
              </w:rPr>
            </w:pPr>
            <w:r>
              <w:rPr>
                <w:rFonts w:ascii="Times New Roman" w:hAnsi="Times New Roman"/>
                <w:color w:val="000000" w:themeColor="text1"/>
                <w:sz w:val="15"/>
                <w:szCs w:val="15"/>
                <w14:textFill>
                  <w14:solidFill>
                    <w14:schemeClr w14:val="tx1"/>
                  </w14:solidFill>
                </w14:textFill>
              </w:rPr>
              <w:t>169</w:t>
            </w:r>
          </w:p>
        </w:tc>
        <w:tc>
          <w:tcPr>
            <w:tcW w:w="572" w:type="dxa"/>
            <w:tcBorders>
              <w:top w:val="single" w:color="auto" w:sz="4" w:space="0"/>
              <w:left w:val="single" w:color="auto" w:sz="4" w:space="0"/>
              <w:bottom w:val="single" w:color="auto" w:sz="4" w:space="0"/>
              <w:right w:val="single" w:color="auto" w:sz="4" w:space="0"/>
            </w:tcBorders>
            <w:vAlign w:val="center"/>
          </w:tcPr>
          <w:p w14:paraId="74F7C6B0">
            <w:pPr>
              <w:jc w:val="center"/>
              <w:rPr>
                <w:rFonts w:ascii="Times New Roman" w:hAnsi="Times New Roman"/>
                <w:color w:val="000000" w:themeColor="text1"/>
                <w:sz w:val="15"/>
                <w:szCs w:val="15"/>
                <w14:textFill>
                  <w14:solidFill>
                    <w14:schemeClr w14:val="tx1"/>
                  </w14:solidFill>
                </w14:textFill>
              </w:rPr>
            </w:pPr>
            <w:r>
              <w:rPr>
                <w:rFonts w:ascii="Times New Roman" w:hAnsi="Times New Roman"/>
                <w:color w:val="000000" w:themeColor="text1"/>
                <w:sz w:val="15"/>
                <w:szCs w:val="15"/>
                <w14:textFill>
                  <w14:solidFill>
                    <w14:schemeClr w14:val="tx1"/>
                  </w14:solidFill>
                </w14:textFill>
              </w:rPr>
              <w:t>240</w:t>
            </w:r>
          </w:p>
        </w:tc>
      </w:tr>
      <w:tr w14:paraId="61DA6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14:paraId="4D95159E">
            <w:pPr>
              <w:jc w:val="center"/>
              <w:rPr>
                <w:rFonts w:ascii="Times New Roman" w:hAnsi="Times New Roman"/>
                <w:color w:val="000000" w:themeColor="text1"/>
                <w:sz w:val="15"/>
                <w:szCs w:val="15"/>
                <w14:textFill>
                  <w14:solidFill>
                    <w14:schemeClr w14:val="tx1"/>
                  </w14:solidFill>
                </w14:textFill>
              </w:rPr>
            </w:pPr>
            <w:r>
              <w:rPr>
                <w:rFonts w:ascii="Times New Roman" w:hAnsi="Times New Roman"/>
                <w:color w:val="000000" w:themeColor="text1"/>
                <w:sz w:val="15"/>
                <w:szCs w:val="15"/>
                <w14:textFill>
                  <w14:solidFill>
                    <w14:schemeClr w14:val="tx1"/>
                  </w14:solidFill>
                </w14:textFill>
              </w:rPr>
              <w:t>2</w:t>
            </w:r>
          </w:p>
        </w:tc>
        <w:tc>
          <w:tcPr>
            <w:tcW w:w="3119" w:type="dxa"/>
            <w:tcBorders>
              <w:top w:val="single" w:color="auto" w:sz="4" w:space="0"/>
              <w:left w:val="single" w:color="auto" w:sz="4" w:space="0"/>
              <w:bottom w:val="single" w:color="auto" w:sz="4" w:space="0"/>
              <w:right w:val="single" w:color="auto" w:sz="4" w:space="0"/>
            </w:tcBorders>
            <w:vAlign w:val="center"/>
          </w:tcPr>
          <w:p w14:paraId="6B6B3A71">
            <w:pPr>
              <w:jc w:val="center"/>
              <w:rPr>
                <w:rFonts w:ascii="Times New Roman" w:hAnsi="Times New Roman"/>
                <w:color w:val="000000" w:themeColor="text1"/>
                <w:sz w:val="15"/>
                <w:szCs w:val="15"/>
                <w14:textFill>
                  <w14:solidFill>
                    <w14:schemeClr w14:val="tx1"/>
                  </w14:solidFill>
                </w14:textFill>
              </w:rPr>
            </w:pPr>
            <w:r>
              <w:rPr>
                <w:rFonts w:ascii="Times New Roman" w:hAnsi="Times New Roman"/>
                <w:color w:val="000000" w:themeColor="text1"/>
                <w:sz w:val="15"/>
                <w:szCs w:val="15"/>
                <w14:textFill>
                  <w14:solidFill>
                    <w14:schemeClr w14:val="tx1"/>
                  </w14:solidFill>
                </w14:textFill>
              </w:rPr>
              <w:t>Characterization of the pore structure and fractal dimension of Paleozoic shales from the northeastern Sichuan Basin, China</w:t>
            </w:r>
          </w:p>
        </w:tc>
        <w:tc>
          <w:tcPr>
            <w:tcW w:w="1134" w:type="dxa"/>
            <w:tcBorders>
              <w:top w:val="single" w:color="auto" w:sz="4" w:space="0"/>
              <w:left w:val="single" w:color="auto" w:sz="4" w:space="0"/>
              <w:bottom w:val="single" w:color="auto" w:sz="4" w:space="0"/>
              <w:right w:val="single" w:color="auto" w:sz="4" w:space="0"/>
            </w:tcBorders>
            <w:vAlign w:val="center"/>
          </w:tcPr>
          <w:p w14:paraId="0BADFE69">
            <w:pPr>
              <w:jc w:val="center"/>
              <w:rPr>
                <w:rFonts w:ascii="Times New Roman" w:hAnsi="Times New Roman"/>
                <w:color w:val="000000" w:themeColor="text1"/>
                <w:sz w:val="15"/>
                <w:szCs w:val="15"/>
                <w14:textFill>
                  <w14:solidFill>
                    <w14:schemeClr w14:val="tx1"/>
                  </w14:solidFill>
                </w14:textFill>
              </w:rPr>
            </w:pPr>
            <w:r>
              <w:rPr>
                <w:rFonts w:ascii="Times New Roman" w:hAnsi="Times New Roman"/>
                <w:color w:val="000000" w:themeColor="text1"/>
                <w:sz w:val="15"/>
                <w:szCs w:val="15"/>
                <w14:textFill>
                  <w14:solidFill>
                    <w14:schemeClr w14:val="tx1"/>
                  </w14:solidFill>
                </w14:textFill>
              </w:rPr>
              <w:t>Journal of Natural Gas Science and Engineering</w:t>
            </w:r>
          </w:p>
        </w:tc>
        <w:tc>
          <w:tcPr>
            <w:tcW w:w="1701" w:type="dxa"/>
            <w:tcBorders>
              <w:top w:val="single" w:color="auto" w:sz="4" w:space="0"/>
              <w:left w:val="single" w:color="auto" w:sz="4" w:space="0"/>
              <w:bottom w:val="single" w:color="auto" w:sz="4" w:space="0"/>
              <w:right w:val="single" w:color="auto" w:sz="4" w:space="0"/>
            </w:tcBorders>
            <w:vAlign w:val="center"/>
          </w:tcPr>
          <w:p w14:paraId="2D05B147">
            <w:pPr>
              <w:jc w:val="center"/>
              <w:rPr>
                <w:rFonts w:ascii="Times New Roman" w:hAnsi="Times New Roman"/>
                <w:color w:val="000000" w:themeColor="text1"/>
                <w:sz w:val="15"/>
                <w:szCs w:val="15"/>
                <w14:textFill>
                  <w14:solidFill>
                    <w14:schemeClr w14:val="tx1"/>
                  </w14:solidFill>
                </w14:textFill>
              </w:rPr>
            </w:pPr>
            <w:r>
              <w:rPr>
                <w:rFonts w:ascii="Times New Roman" w:hAnsi="Times New Roman"/>
                <w:b/>
                <w:bCs/>
                <w:color w:val="000000" w:themeColor="text1"/>
                <w:sz w:val="15"/>
                <w:szCs w:val="15"/>
                <w14:textFill>
                  <w14:solidFill>
                    <w14:schemeClr w14:val="tx1"/>
                  </w14:solidFill>
                </w14:textFill>
              </w:rPr>
              <w:t>Taotao Cao</w:t>
            </w:r>
            <w:r>
              <w:rPr>
                <w:rFonts w:ascii="Times New Roman" w:hAnsi="Times New Roman"/>
                <w:color w:val="000000" w:themeColor="text1"/>
                <w:sz w:val="15"/>
                <w:szCs w:val="15"/>
                <w14:textFill>
                  <w14:solidFill>
                    <w14:schemeClr w14:val="tx1"/>
                  </w14:solidFill>
                </w14:textFill>
              </w:rPr>
              <w:t>, Zhiguang Song, Sibo Wang, Jia Xia</w:t>
            </w:r>
          </w:p>
        </w:tc>
        <w:tc>
          <w:tcPr>
            <w:tcW w:w="850" w:type="dxa"/>
            <w:tcBorders>
              <w:top w:val="single" w:color="auto" w:sz="4" w:space="0"/>
              <w:left w:val="single" w:color="auto" w:sz="4" w:space="0"/>
              <w:bottom w:val="single" w:color="auto" w:sz="4" w:space="0"/>
              <w:right w:val="single" w:color="auto" w:sz="4" w:space="0"/>
            </w:tcBorders>
            <w:vAlign w:val="center"/>
          </w:tcPr>
          <w:p w14:paraId="4E6EADEF">
            <w:pPr>
              <w:jc w:val="center"/>
              <w:rPr>
                <w:rFonts w:ascii="Times New Roman" w:hAnsi="Times New Roman"/>
                <w:color w:val="000000" w:themeColor="text1"/>
                <w:sz w:val="15"/>
                <w:szCs w:val="15"/>
                <w14:textFill>
                  <w14:solidFill>
                    <w14:schemeClr w14:val="tx1"/>
                  </w14:solidFill>
                </w14:textFill>
              </w:rPr>
            </w:pPr>
            <w:r>
              <w:rPr>
                <w:rFonts w:ascii="Times New Roman" w:hAnsi="Times New Roman"/>
                <w:color w:val="000000" w:themeColor="text1"/>
                <w:sz w:val="15"/>
                <w:szCs w:val="15"/>
                <w14:textFill>
                  <w14:solidFill>
                    <w14:schemeClr w14:val="tx1"/>
                  </w14:solidFill>
                </w14:textFill>
              </w:rPr>
              <w:t>2016, 35(9): 882-895</w:t>
            </w:r>
          </w:p>
        </w:tc>
        <w:tc>
          <w:tcPr>
            <w:tcW w:w="851" w:type="dxa"/>
            <w:tcBorders>
              <w:top w:val="single" w:color="auto" w:sz="4" w:space="0"/>
              <w:left w:val="single" w:color="auto" w:sz="4" w:space="0"/>
              <w:bottom w:val="single" w:color="auto" w:sz="4" w:space="0"/>
              <w:right w:val="single" w:color="auto" w:sz="4" w:space="0"/>
            </w:tcBorders>
            <w:vAlign w:val="center"/>
          </w:tcPr>
          <w:p w14:paraId="07138C0F">
            <w:pPr>
              <w:jc w:val="center"/>
              <w:rPr>
                <w:rFonts w:ascii="Times New Roman" w:hAnsi="Times New Roman"/>
                <w:color w:val="000000" w:themeColor="text1"/>
                <w:sz w:val="15"/>
                <w:szCs w:val="15"/>
                <w14:textFill>
                  <w14:solidFill>
                    <w14:schemeClr w14:val="tx1"/>
                  </w14:solidFill>
                </w14:textFill>
              </w:rPr>
            </w:pPr>
            <w:r>
              <w:rPr>
                <w:rFonts w:ascii="Times New Roman" w:hAnsi="Times New Roman"/>
                <w:color w:val="000000" w:themeColor="text1"/>
                <w:sz w:val="15"/>
                <w:szCs w:val="15"/>
                <w14:textFill>
                  <w14:solidFill>
                    <w14:schemeClr w14:val="tx1"/>
                  </w14:solidFill>
                </w14:textFill>
              </w:rPr>
              <w:t>2016-09</w:t>
            </w:r>
          </w:p>
        </w:tc>
        <w:tc>
          <w:tcPr>
            <w:tcW w:w="850" w:type="dxa"/>
            <w:tcBorders>
              <w:top w:val="single" w:color="auto" w:sz="4" w:space="0"/>
              <w:left w:val="single" w:color="auto" w:sz="4" w:space="0"/>
              <w:bottom w:val="single" w:color="auto" w:sz="4" w:space="0"/>
              <w:right w:val="single" w:color="auto" w:sz="4" w:space="0"/>
            </w:tcBorders>
            <w:vAlign w:val="center"/>
          </w:tcPr>
          <w:p w14:paraId="13F0D3F3">
            <w:pPr>
              <w:jc w:val="center"/>
              <w:rPr>
                <w:rFonts w:ascii="Times New Roman" w:hAnsi="Times New Roman"/>
                <w:color w:val="000000" w:themeColor="text1"/>
                <w:sz w:val="15"/>
                <w:szCs w:val="15"/>
                <w14:textFill>
                  <w14:solidFill>
                    <w14:schemeClr w14:val="tx1"/>
                  </w14:solidFill>
                </w14:textFill>
              </w:rPr>
            </w:pPr>
            <w:r>
              <w:rPr>
                <w:rFonts w:hint="eastAsia" w:ascii="Times New Roman" w:hAnsi="Times New Roman"/>
                <w:color w:val="000000" w:themeColor="text1"/>
                <w:sz w:val="15"/>
                <w:szCs w:val="15"/>
                <w14:textFill>
                  <w14:solidFill>
                    <w14:schemeClr w14:val="tx1"/>
                  </w14:solidFill>
                </w14:textFill>
              </w:rPr>
              <w:t>是</w:t>
            </w:r>
          </w:p>
        </w:tc>
        <w:tc>
          <w:tcPr>
            <w:tcW w:w="567" w:type="dxa"/>
            <w:tcBorders>
              <w:top w:val="single" w:color="auto" w:sz="4" w:space="0"/>
              <w:left w:val="single" w:color="auto" w:sz="4" w:space="0"/>
              <w:bottom w:val="single" w:color="auto" w:sz="4" w:space="0"/>
              <w:right w:val="single" w:color="auto" w:sz="4" w:space="0"/>
            </w:tcBorders>
            <w:vAlign w:val="center"/>
          </w:tcPr>
          <w:p w14:paraId="18FFC31B">
            <w:pPr>
              <w:jc w:val="center"/>
              <w:rPr>
                <w:rFonts w:ascii="Times New Roman" w:hAnsi="Times New Roman"/>
                <w:color w:val="000000" w:themeColor="text1"/>
                <w:sz w:val="15"/>
                <w:szCs w:val="15"/>
                <w14:textFill>
                  <w14:solidFill>
                    <w14:schemeClr w14:val="tx1"/>
                  </w14:solidFill>
                </w14:textFill>
              </w:rPr>
            </w:pPr>
            <w:r>
              <w:rPr>
                <w:rFonts w:ascii="Times New Roman" w:hAnsi="Times New Roman"/>
                <w:color w:val="000000" w:themeColor="text1"/>
                <w:sz w:val="15"/>
                <w:szCs w:val="15"/>
                <w14:textFill>
                  <w14:solidFill>
                    <w14:schemeClr w14:val="tx1"/>
                  </w14:solidFill>
                </w14:textFill>
              </w:rPr>
              <w:t>92</w:t>
            </w:r>
          </w:p>
        </w:tc>
        <w:tc>
          <w:tcPr>
            <w:tcW w:w="572" w:type="dxa"/>
            <w:tcBorders>
              <w:top w:val="single" w:color="auto" w:sz="4" w:space="0"/>
              <w:left w:val="single" w:color="auto" w:sz="4" w:space="0"/>
              <w:bottom w:val="single" w:color="auto" w:sz="4" w:space="0"/>
              <w:right w:val="single" w:color="auto" w:sz="4" w:space="0"/>
            </w:tcBorders>
            <w:vAlign w:val="center"/>
          </w:tcPr>
          <w:p w14:paraId="26ECB4A2">
            <w:pPr>
              <w:jc w:val="center"/>
              <w:rPr>
                <w:rFonts w:ascii="Times New Roman" w:hAnsi="Times New Roman"/>
                <w:color w:val="000000" w:themeColor="text1"/>
                <w:sz w:val="15"/>
                <w:szCs w:val="15"/>
                <w14:textFill>
                  <w14:solidFill>
                    <w14:schemeClr w14:val="tx1"/>
                  </w14:solidFill>
                </w14:textFill>
              </w:rPr>
            </w:pPr>
            <w:r>
              <w:rPr>
                <w:rFonts w:ascii="Times New Roman" w:hAnsi="Times New Roman"/>
                <w:color w:val="000000" w:themeColor="text1"/>
                <w:sz w:val="15"/>
                <w:szCs w:val="15"/>
                <w14:textFill>
                  <w14:solidFill>
                    <w14:schemeClr w14:val="tx1"/>
                  </w14:solidFill>
                </w14:textFill>
              </w:rPr>
              <w:t>114</w:t>
            </w:r>
          </w:p>
        </w:tc>
      </w:tr>
      <w:tr w14:paraId="64B84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14:paraId="1366F6E9">
            <w:pPr>
              <w:jc w:val="center"/>
              <w:rPr>
                <w:rFonts w:ascii="Times New Roman" w:hAnsi="Times New Roman"/>
                <w:color w:val="000000" w:themeColor="text1"/>
                <w:sz w:val="15"/>
                <w:szCs w:val="15"/>
                <w14:textFill>
                  <w14:solidFill>
                    <w14:schemeClr w14:val="tx1"/>
                  </w14:solidFill>
                </w14:textFill>
              </w:rPr>
            </w:pPr>
            <w:r>
              <w:rPr>
                <w:rFonts w:ascii="Times New Roman" w:hAnsi="Times New Roman"/>
                <w:color w:val="000000" w:themeColor="text1"/>
                <w:sz w:val="15"/>
                <w:szCs w:val="15"/>
                <w14:textFill>
                  <w14:solidFill>
                    <w14:schemeClr w14:val="tx1"/>
                  </w14:solidFill>
                </w14:textFill>
              </w:rPr>
              <w:t>3</w:t>
            </w:r>
          </w:p>
        </w:tc>
        <w:tc>
          <w:tcPr>
            <w:tcW w:w="3119" w:type="dxa"/>
            <w:tcBorders>
              <w:top w:val="single" w:color="auto" w:sz="4" w:space="0"/>
              <w:left w:val="single" w:color="auto" w:sz="4" w:space="0"/>
              <w:bottom w:val="single" w:color="auto" w:sz="4" w:space="0"/>
              <w:right w:val="single" w:color="auto" w:sz="4" w:space="0"/>
            </w:tcBorders>
            <w:vAlign w:val="center"/>
          </w:tcPr>
          <w:p w14:paraId="701B1525">
            <w:pPr>
              <w:jc w:val="center"/>
              <w:rPr>
                <w:rFonts w:ascii="Times New Roman" w:hAnsi="Times New Roman"/>
                <w:color w:val="000000" w:themeColor="text1"/>
                <w:sz w:val="15"/>
                <w:szCs w:val="15"/>
                <w14:textFill>
                  <w14:solidFill>
                    <w14:schemeClr w14:val="tx1"/>
                  </w14:solidFill>
                </w14:textFill>
              </w:rPr>
            </w:pPr>
            <w:r>
              <w:rPr>
                <w:rFonts w:ascii="Times New Roman" w:hAnsi="Times New Roman"/>
                <w:color w:val="000000" w:themeColor="text1"/>
                <w:sz w:val="15"/>
                <w:szCs w:val="15"/>
                <w14:textFill>
                  <w14:solidFill>
                    <w14:schemeClr w14:val="tx1"/>
                  </w14:solidFill>
                </w14:textFill>
              </w:rPr>
              <w:t>Characteristics and controlling factors of pore structure of the Permian shale in southern Anhui province, East China</w:t>
            </w:r>
          </w:p>
        </w:tc>
        <w:tc>
          <w:tcPr>
            <w:tcW w:w="1134" w:type="dxa"/>
            <w:tcBorders>
              <w:top w:val="single" w:color="auto" w:sz="4" w:space="0"/>
              <w:left w:val="single" w:color="auto" w:sz="4" w:space="0"/>
              <w:bottom w:val="single" w:color="auto" w:sz="4" w:space="0"/>
              <w:right w:val="single" w:color="auto" w:sz="4" w:space="0"/>
            </w:tcBorders>
            <w:vAlign w:val="center"/>
          </w:tcPr>
          <w:p w14:paraId="5A0717BD">
            <w:pPr>
              <w:jc w:val="center"/>
              <w:rPr>
                <w:rFonts w:ascii="Times New Roman" w:hAnsi="Times New Roman"/>
                <w:color w:val="000000" w:themeColor="text1"/>
                <w:sz w:val="15"/>
                <w:szCs w:val="15"/>
                <w14:textFill>
                  <w14:solidFill>
                    <w14:schemeClr w14:val="tx1"/>
                  </w14:solidFill>
                </w14:textFill>
              </w:rPr>
            </w:pPr>
            <w:r>
              <w:rPr>
                <w:rFonts w:ascii="Times New Roman" w:hAnsi="Times New Roman"/>
                <w:color w:val="000000" w:themeColor="text1"/>
                <w:sz w:val="15"/>
                <w:szCs w:val="15"/>
                <w14:textFill>
                  <w14:solidFill>
                    <w14:schemeClr w14:val="tx1"/>
                  </w14:solidFill>
                </w14:textFill>
              </w:rPr>
              <w:t>Journal of Natural Gas Science and Engineering</w:t>
            </w:r>
          </w:p>
        </w:tc>
        <w:tc>
          <w:tcPr>
            <w:tcW w:w="1701" w:type="dxa"/>
            <w:tcBorders>
              <w:top w:val="single" w:color="auto" w:sz="4" w:space="0"/>
              <w:left w:val="single" w:color="auto" w:sz="4" w:space="0"/>
              <w:bottom w:val="single" w:color="auto" w:sz="4" w:space="0"/>
              <w:right w:val="single" w:color="auto" w:sz="4" w:space="0"/>
            </w:tcBorders>
            <w:vAlign w:val="center"/>
          </w:tcPr>
          <w:p w14:paraId="5D268BB2">
            <w:pPr>
              <w:jc w:val="center"/>
              <w:rPr>
                <w:rFonts w:ascii="Times New Roman" w:hAnsi="Times New Roman"/>
                <w:color w:val="000000" w:themeColor="text1"/>
                <w:sz w:val="15"/>
                <w:szCs w:val="15"/>
                <w14:textFill>
                  <w14:solidFill>
                    <w14:schemeClr w14:val="tx1"/>
                  </w14:solidFill>
                </w14:textFill>
              </w:rPr>
            </w:pPr>
            <w:r>
              <w:rPr>
                <w:rFonts w:ascii="Times New Roman" w:hAnsi="Times New Roman"/>
                <w:b/>
                <w:bCs/>
                <w:color w:val="000000" w:themeColor="text1"/>
                <w:sz w:val="15"/>
                <w:szCs w:val="15"/>
                <w14:textFill>
                  <w14:solidFill>
                    <w14:schemeClr w14:val="tx1"/>
                  </w14:solidFill>
                </w14:textFill>
              </w:rPr>
              <w:t>Taotao Cao</w:t>
            </w:r>
            <w:r>
              <w:rPr>
                <w:rFonts w:ascii="Times New Roman" w:hAnsi="Times New Roman"/>
                <w:color w:val="000000" w:themeColor="text1"/>
                <w:sz w:val="15"/>
                <w:szCs w:val="15"/>
                <w14:textFill>
                  <w14:solidFill>
                    <w14:schemeClr w14:val="tx1"/>
                  </w14:solidFill>
                </w14:textFill>
              </w:rPr>
              <w:t>, Mo Deng, Zhiguang Song, Huoyong Luo, Andrew S. Hursthouse</w:t>
            </w:r>
          </w:p>
        </w:tc>
        <w:tc>
          <w:tcPr>
            <w:tcW w:w="850" w:type="dxa"/>
            <w:tcBorders>
              <w:top w:val="single" w:color="auto" w:sz="4" w:space="0"/>
              <w:left w:val="single" w:color="auto" w:sz="4" w:space="0"/>
              <w:bottom w:val="single" w:color="auto" w:sz="4" w:space="0"/>
              <w:right w:val="single" w:color="auto" w:sz="4" w:space="0"/>
            </w:tcBorders>
            <w:vAlign w:val="center"/>
          </w:tcPr>
          <w:p w14:paraId="2ACA03EE">
            <w:pPr>
              <w:jc w:val="center"/>
              <w:rPr>
                <w:rFonts w:ascii="Times New Roman" w:hAnsi="Times New Roman"/>
                <w:color w:val="000000" w:themeColor="text1"/>
                <w:sz w:val="15"/>
                <w:szCs w:val="15"/>
                <w14:textFill>
                  <w14:solidFill>
                    <w14:schemeClr w14:val="tx1"/>
                  </w14:solidFill>
                </w14:textFill>
              </w:rPr>
            </w:pPr>
            <w:r>
              <w:rPr>
                <w:rFonts w:ascii="Times New Roman" w:hAnsi="Times New Roman"/>
                <w:color w:val="000000" w:themeColor="text1"/>
                <w:sz w:val="15"/>
                <w:szCs w:val="15"/>
                <w14:textFill>
                  <w14:solidFill>
                    <w14:schemeClr w14:val="tx1"/>
                  </w14:solidFill>
                </w14:textFill>
              </w:rPr>
              <w:t>2018, 12(12): 228-245</w:t>
            </w:r>
          </w:p>
        </w:tc>
        <w:tc>
          <w:tcPr>
            <w:tcW w:w="851" w:type="dxa"/>
            <w:tcBorders>
              <w:top w:val="single" w:color="auto" w:sz="4" w:space="0"/>
              <w:left w:val="single" w:color="auto" w:sz="4" w:space="0"/>
              <w:bottom w:val="single" w:color="auto" w:sz="4" w:space="0"/>
              <w:right w:val="single" w:color="auto" w:sz="4" w:space="0"/>
            </w:tcBorders>
            <w:vAlign w:val="center"/>
          </w:tcPr>
          <w:p w14:paraId="23059A41">
            <w:pPr>
              <w:jc w:val="center"/>
              <w:rPr>
                <w:rFonts w:ascii="Times New Roman" w:hAnsi="Times New Roman"/>
                <w:color w:val="000000" w:themeColor="text1"/>
                <w:sz w:val="15"/>
                <w:szCs w:val="15"/>
                <w14:textFill>
                  <w14:solidFill>
                    <w14:schemeClr w14:val="tx1"/>
                  </w14:solidFill>
                </w14:textFill>
              </w:rPr>
            </w:pPr>
            <w:r>
              <w:rPr>
                <w:rFonts w:ascii="Times New Roman" w:hAnsi="Times New Roman"/>
                <w:color w:val="000000" w:themeColor="text1"/>
                <w:sz w:val="15"/>
                <w:szCs w:val="15"/>
                <w14:textFill>
                  <w14:solidFill>
                    <w14:schemeClr w14:val="tx1"/>
                  </w14:solidFill>
                </w14:textFill>
              </w:rPr>
              <w:t>2018-12-28</w:t>
            </w:r>
          </w:p>
        </w:tc>
        <w:tc>
          <w:tcPr>
            <w:tcW w:w="850" w:type="dxa"/>
            <w:tcBorders>
              <w:top w:val="single" w:color="auto" w:sz="4" w:space="0"/>
              <w:left w:val="single" w:color="auto" w:sz="4" w:space="0"/>
              <w:bottom w:val="single" w:color="auto" w:sz="4" w:space="0"/>
              <w:right w:val="single" w:color="auto" w:sz="4" w:space="0"/>
            </w:tcBorders>
            <w:vAlign w:val="center"/>
          </w:tcPr>
          <w:p w14:paraId="28FB6C75">
            <w:pPr>
              <w:jc w:val="center"/>
              <w:rPr>
                <w:rFonts w:ascii="Times New Roman" w:hAnsi="Times New Roman"/>
                <w:color w:val="000000" w:themeColor="text1"/>
                <w:sz w:val="15"/>
                <w:szCs w:val="15"/>
                <w14:textFill>
                  <w14:solidFill>
                    <w14:schemeClr w14:val="tx1"/>
                  </w14:solidFill>
                </w14:textFill>
              </w:rPr>
            </w:pPr>
            <w:r>
              <w:rPr>
                <w:rFonts w:hint="eastAsia" w:ascii="Times New Roman" w:hAnsi="Times New Roman"/>
                <w:color w:val="000000" w:themeColor="text1"/>
                <w:sz w:val="15"/>
                <w:szCs w:val="15"/>
                <w14:textFill>
                  <w14:solidFill>
                    <w14:schemeClr w14:val="tx1"/>
                  </w14:solidFill>
                </w14:textFill>
              </w:rPr>
              <w:t>是</w:t>
            </w:r>
          </w:p>
        </w:tc>
        <w:tc>
          <w:tcPr>
            <w:tcW w:w="567" w:type="dxa"/>
            <w:tcBorders>
              <w:top w:val="single" w:color="auto" w:sz="4" w:space="0"/>
              <w:left w:val="single" w:color="auto" w:sz="4" w:space="0"/>
              <w:bottom w:val="single" w:color="auto" w:sz="4" w:space="0"/>
              <w:right w:val="single" w:color="auto" w:sz="4" w:space="0"/>
            </w:tcBorders>
            <w:vAlign w:val="center"/>
          </w:tcPr>
          <w:p w14:paraId="507C8ADC">
            <w:pPr>
              <w:jc w:val="center"/>
              <w:rPr>
                <w:rFonts w:ascii="Times New Roman" w:hAnsi="Times New Roman"/>
                <w:color w:val="000000" w:themeColor="text1"/>
                <w:sz w:val="15"/>
                <w:szCs w:val="15"/>
                <w14:textFill>
                  <w14:solidFill>
                    <w14:schemeClr w14:val="tx1"/>
                  </w14:solidFill>
                </w14:textFill>
              </w:rPr>
            </w:pPr>
            <w:r>
              <w:rPr>
                <w:rFonts w:ascii="Times New Roman" w:hAnsi="Times New Roman"/>
                <w:color w:val="000000" w:themeColor="text1"/>
                <w:sz w:val="15"/>
                <w:szCs w:val="15"/>
                <w14:textFill>
                  <w14:solidFill>
                    <w14:schemeClr w14:val="tx1"/>
                  </w14:solidFill>
                </w14:textFill>
              </w:rPr>
              <w:t>38</w:t>
            </w:r>
          </w:p>
        </w:tc>
        <w:tc>
          <w:tcPr>
            <w:tcW w:w="572" w:type="dxa"/>
            <w:tcBorders>
              <w:top w:val="single" w:color="auto" w:sz="4" w:space="0"/>
              <w:left w:val="single" w:color="auto" w:sz="4" w:space="0"/>
              <w:bottom w:val="single" w:color="auto" w:sz="4" w:space="0"/>
              <w:right w:val="single" w:color="auto" w:sz="4" w:space="0"/>
            </w:tcBorders>
            <w:vAlign w:val="center"/>
          </w:tcPr>
          <w:p w14:paraId="54E80944">
            <w:pPr>
              <w:jc w:val="center"/>
              <w:rPr>
                <w:rFonts w:ascii="Times New Roman" w:hAnsi="Times New Roman"/>
                <w:color w:val="000000" w:themeColor="text1"/>
                <w:sz w:val="15"/>
                <w:szCs w:val="15"/>
                <w14:textFill>
                  <w14:solidFill>
                    <w14:schemeClr w14:val="tx1"/>
                  </w14:solidFill>
                </w14:textFill>
              </w:rPr>
            </w:pPr>
            <w:r>
              <w:rPr>
                <w:rFonts w:ascii="Times New Roman" w:hAnsi="Times New Roman"/>
                <w:color w:val="000000" w:themeColor="text1"/>
                <w:sz w:val="15"/>
                <w:szCs w:val="15"/>
                <w14:textFill>
                  <w14:solidFill>
                    <w14:schemeClr w14:val="tx1"/>
                  </w14:solidFill>
                </w14:textFill>
              </w:rPr>
              <w:t>42</w:t>
            </w:r>
          </w:p>
        </w:tc>
      </w:tr>
      <w:tr w14:paraId="424E1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14:paraId="0D579E9A">
            <w:pPr>
              <w:jc w:val="center"/>
              <w:rPr>
                <w:rFonts w:ascii="Times New Roman" w:hAnsi="Times New Roman"/>
                <w:color w:val="000000" w:themeColor="text1"/>
                <w:sz w:val="15"/>
                <w:szCs w:val="15"/>
                <w14:textFill>
                  <w14:solidFill>
                    <w14:schemeClr w14:val="tx1"/>
                  </w14:solidFill>
                </w14:textFill>
              </w:rPr>
            </w:pPr>
            <w:r>
              <w:rPr>
                <w:rFonts w:ascii="Times New Roman" w:hAnsi="Times New Roman"/>
                <w:color w:val="000000" w:themeColor="text1"/>
                <w:sz w:val="15"/>
                <w:szCs w:val="15"/>
                <w14:textFill>
                  <w14:solidFill>
                    <w14:schemeClr w14:val="tx1"/>
                  </w14:solidFill>
                </w14:textFill>
              </w:rPr>
              <w:t>4</w:t>
            </w:r>
          </w:p>
        </w:tc>
        <w:tc>
          <w:tcPr>
            <w:tcW w:w="3119" w:type="dxa"/>
            <w:tcBorders>
              <w:top w:val="single" w:color="auto" w:sz="4" w:space="0"/>
              <w:left w:val="single" w:color="auto" w:sz="4" w:space="0"/>
              <w:bottom w:val="single" w:color="auto" w:sz="4" w:space="0"/>
              <w:right w:val="single" w:color="auto" w:sz="4" w:space="0"/>
            </w:tcBorders>
            <w:vAlign w:val="center"/>
          </w:tcPr>
          <w:p w14:paraId="756C409A">
            <w:pPr>
              <w:jc w:val="center"/>
              <w:rPr>
                <w:rFonts w:ascii="Times New Roman" w:hAnsi="Times New Roman"/>
                <w:color w:val="000000" w:themeColor="text1"/>
                <w:sz w:val="15"/>
                <w:szCs w:val="15"/>
                <w14:textFill>
                  <w14:solidFill>
                    <w14:schemeClr w14:val="tx1"/>
                  </w14:solidFill>
                </w14:textFill>
              </w:rPr>
            </w:pPr>
            <w:r>
              <w:rPr>
                <w:rFonts w:ascii="Times New Roman" w:hAnsi="Times New Roman"/>
                <w:color w:val="000000" w:themeColor="text1"/>
                <w:sz w:val="15"/>
                <w:szCs w:val="15"/>
                <w14:textFill>
                  <w14:solidFill>
                    <w14:schemeClr w14:val="tx1"/>
                  </w14:solidFill>
                </w14:textFill>
              </w:rPr>
              <w:t>Tracing the sources and evolution processes of shale gas by coupling stable (C, H) and noble gas isotopic compositions: Cases from Weiyuan and Changning in Sichuan Basin, China</w:t>
            </w:r>
          </w:p>
        </w:tc>
        <w:tc>
          <w:tcPr>
            <w:tcW w:w="1134" w:type="dxa"/>
            <w:tcBorders>
              <w:top w:val="single" w:color="auto" w:sz="4" w:space="0"/>
              <w:left w:val="single" w:color="auto" w:sz="4" w:space="0"/>
              <w:bottom w:val="single" w:color="auto" w:sz="4" w:space="0"/>
              <w:right w:val="single" w:color="auto" w:sz="4" w:space="0"/>
            </w:tcBorders>
            <w:vAlign w:val="center"/>
          </w:tcPr>
          <w:p w14:paraId="54F738CC">
            <w:pPr>
              <w:jc w:val="center"/>
              <w:rPr>
                <w:rFonts w:ascii="Times New Roman" w:hAnsi="Times New Roman"/>
                <w:color w:val="000000" w:themeColor="text1"/>
                <w:sz w:val="15"/>
                <w:szCs w:val="15"/>
                <w14:textFill>
                  <w14:solidFill>
                    <w14:schemeClr w14:val="tx1"/>
                  </w14:solidFill>
                </w14:textFill>
              </w:rPr>
            </w:pPr>
            <w:r>
              <w:rPr>
                <w:rFonts w:ascii="Times New Roman" w:hAnsi="Times New Roman"/>
                <w:color w:val="000000" w:themeColor="text1"/>
                <w:sz w:val="15"/>
                <w:szCs w:val="15"/>
                <w14:textFill>
                  <w14:solidFill>
                    <w14:schemeClr w14:val="tx1"/>
                  </w14:solidFill>
                </w14:textFill>
              </w:rPr>
              <w:t>Journal of Natural Gas Science and Engineering</w:t>
            </w:r>
          </w:p>
        </w:tc>
        <w:tc>
          <w:tcPr>
            <w:tcW w:w="1701" w:type="dxa"/>
            <w:tcBorders>
              <w:top w:val="single" w:color="auto" w:sz="4" w:space="0"/>
              <w:left w:val="single" w:color="auto" w:sz="4" w:space="0"/>
              <w:bottom w:val="single" w:color="auto" w:sz="4" w:space="0"/>
              <w:right w:val="single" w:color="auto" w:sz="4" w:space="0"/>
            </w:tcBorders>
            <w:vAlign w:val="center"/>
          </w:tcPr>
          <w:p w14:paraId="2B4AD6D5">
            <w:pPr>
              <w:jc w:val="center"/>
              <w:rPr>
                <w:rFonts w:ascii="Times New Roman" w:hAnsi="Times New Roman"/>
                <w:color w:val="000000" w:themeColor="text1"/>
                <w:sz w:val="15"/>
                <w:szCs w:val="15"/>
                <w14:textFill>
                  <w14:solidFill>
                    <w14:schemeClr w14:val="tx1"/>
                  </w14:solidFill>
                </w14:textFill>
              </w:rPr>
            </w:pPr>
            <w:r>
              <w:rPr>
                <w:rFonts w:ascii="Times New Roman" w:hAnsi="Times New Roman"/>
                <w:b/>
                <w:bCs/>
                <w:color w:val="000000" w:themeColor="text1"/>
                <w:sz w:val="15"/>
                <w:szCs w:val="15"/>
                <w14:textFill>
                  <w14:solidFill>
                    <w14:schemeClr w14:val="tx1"/>
                  </w14:solidFill>
                </w14:textFill>
              </w:rPr>
              <w:t>Chunhui Cao</w:t>
            </w:r>
            <w:r>
              <w:rPr>
                <w:rFonts w:ascii="Times New Roman" w:hAnsi="Times New Roman"/>
                <w:color w:val="000000" w:themeColor="text1"/>
                <w:sz w:val="15"/>
                <w:szCs w:val="15"/>
                <w14:textFill>
                  <w14:solidFill>
                    <w14:schemeClr w14:val="tx1"/>
                  </w14:solidFill>
                </w14:textFill>
              </w:rPr>
              <w:t xml:space="preserve">, Mingjie Zhang, </w:t>
            </w:r>
            <w:r>
              <w:rPr>
                <w:rFonts w:ascii="Times New Roman" w:hAnsi="Times New Roman"/>
                <w:b/>
                <w:bCs/>
                <w:color w:val="000000" w:themeColor="text1"/>
                <w:sz w:val="15"/>
                <w:szCs w:val="15"/>
                <w14:textFill>
                  <w14:solidFill>
                    <w14:schemeClr w14:val="tx1"/>
                  </w14:solidFill>
                </w14:textFill>
              </w:rPr>
              <w:t>Liwu Li</w:t>
            </w:r>
            <w:r>
              <w:rPr>
                <w:rFonts w:ascii="Times New Roman" w:hAnsi="Times New Roman"/>
                <w:color w:val="000000" w:themeColor="text1"/>
                <w:sz w:val="15"/>
                <w:szCs w:val="15"/>
                <w14:textFill>
                  <w14:solidFill>
                    <w14:schemeClr w14:val="tx1"/>
                  </w14:solidFill>
                </w14:textFill>
              </w:rPr>
              <w:t>, Yuhui Wang, Zhongping Li, Li Du, Greg Holland, Zheng Zhou</w:t>
            </w:r>
          </w:p>
        </w:tc>
        <w:tc>
          <w:tcPr>
            <w:tcW w:w="850" w:type="dxa"/>
            <w:tcBorders>
              <w:top w:val="single" w:color="auto" w:sz="4" w:space="0"/>
              <w:left w:val="single" w:color="auto" w:sz="4" w:space="0"/>
              <w:bottom w:val="single" w:color="auto" w:sz="4" w:space="0"/>
              <w:right w:val="single" w:color="auto" w:sz="4" w:space="0"/>
            </w:tcBorders>
            <w:vAlign w:val="center"/>
          </w:tcPr>
          <w:p w14:paraId="7120725B">
            <w:pPr>
              <w:jc w:val="center"/>
              <w:rPr>
                <w:rFonts w:ascii="Times New Roman" w:hAnsi="Times New Roman"/>
                <w:color w:val="000000" w:themeColor="text1"/>
                <w:sz w:val="15"/>
                <w:szCs w:val="15"/>
                <w14:textFill>
                  <w14:solidFill>
                    <w14:schemeClr w14:val="tx1"/>
                  </w14:solidFill>
                </w14:textFill>
              </w:rPr>
            </w:pPr>
            <w:r>
              <w:rPr>
                <w:rFonts w:ascii="Times New Roman" w:hAnsi="Times New Roman"/>
                <w:color w:val="000000" w:themeColor="text1"/>
                <w:sz w:val="15"/>
                <w:szCs w:val="15"/>
                <w14:textFill>
                  <w14:solidFill>
                    <w14:schemeClr w14:val="tx1"/>
                  </w14:solidFill>
                </w14:textFill>
              </w:rPr>
              <w:t>2020, 78: 103304</w:t>
            </w:r>
          </w:p>
        </w:tc>
        <w:tc>
          <w:tcPr>
            <w:tcW w:w="851" w:type="dxa"/>
            <w:tcBorders>
              <w:top w:val="single" w:color="auto" w:sz="4" w:space="0"/>
              <w:left w:val="single" w:color="auto" w:sz="4" w:space="0"/>
              <w:bottom w:val="single" w:color="auto" w:sz="4" w:space="0"/>
              <w:right w:val="single" w:color="auto" w:sz="4" w:space="0"/>
            </w:tcBorders>
            <w:vAlign w:val="center"/>
          </w:tcPr>
          <w:p w14:paraId="04D00A1E">
            <w:pPr>
              <w:jc w:val="center"/>
              <w:rPr>
                <w:rFonts w:ascii="Times New Roman" w:hAnsi="Times New Roman"/>
                <w:color w:val="000000" w:themeColor="text1"/>
                <w:sz w:val="15"/>
                <w:szCs w:val="15"/>
                <w14:textFill>
                  <w14:solidFill>
                    <w14:schemeClr w14:val="tx1"/>
                  </w14:solidFill>
                </w14:textFill>
              </w:rPr>
            </w:pPr>
            <w:r>
              <w:rPr>
                <w:rFonts w:ascii="Times New Roman" w:hAnsi="Times New Roman"/>
                <w:color w:val="000000" w:themeColor="text1"/>
                <w:sz w:val="15"/>
                <w:szCs w:val="15"/>
                <w14:textFill>
                  <w14:solidFill>
                    <w14:schemeClr w14:val="tx1"/>
                  </w14:solidFill>
                </w14:textFill>
              </w:rPr>
              <w:t>2020-06-02</w:t>
            </w:r>
          </w:p>
        </w:tc>
        <w:tc>
          <w:tcPr>
            <w:tcW w:w="850" w:type="dxa"/>
            <w:tcBorders>
              <w:top w:val="single" w:color="auto" w:sz="4" w:space="0"/>
              <w:left w:val="single" w:color="auto" w:sz="4" w:space="0"/>
              <w:bottom w:val="single" w:color="auto" w:sz="4" w:space="0"/>
              <w:right w:val="single" w:color="auto" w:sz="4" w:space="0"/>
            </w:tcBorders>
            <w:vAlign w:val="center"/>
          </w:tcPr>
          <w:p w14:paraId="3C20DA85">
            <w:pPr>
              <w:jc w:val="center"/>
              <w:rPr>
                <w:rFonts w:ascii="Times New Roman" w:hAnsi="Times New Roman"/>
                <w:color w:val="000000" w:themeColor="text1"/>
                <w:sz w:val="15"/>
                <w:szCs w:val="15"/>
                <w14:textFill>
                  <w14:solidFill>
                    <w14:schemeClr w14:val="tx1"/>
                  </w14:solidFill>
                </w14:textFill>
              </w:rPr>
            </w:pPr>
            <w:r>
              <w:rPr>
                <w:rFonts w:hint="eastAsia" w:ascii="Times New Roman" w:hAnsi="Times New Roman"/>
                <w:color w:val="000000" w:themeColor="text1"/>
                <w:sz w:val="15"/>
                <w:szCs w:val="15"/>
                <w14:textFill>
                  <w14:solidFill>
                    <w14:schemeClr w14:val="tx1"/>
                  </w14:solidFill>
                </w14:textFill>
              </w:rPr>
              <w:t>是</w:t>
            </w:r>
          </w:p>
        </w:tc>
        <w:tc>
          <w:tcPr>
            <w:tcW w:w="567" w:type="dxa"/>
            <w:tcBorders>
              <w:top w:val="single" w:color="auto" w:sz="4" w:space="0"/>
              <w:left w:val="single" w:color="auto" w:sz="4" w:space="0"/>
              <w:bottom w:val="single" w:color="auto" w:sz="4" w:space="0"/>
              <w:right w:val="single" w:color="auto" w:sz="4" w:space="0"/>
            </w:tcBorders>
            <w:vAlign w:val="center"/>
          </w:tcPr>
          <w:p w14:paraId="536BEDF1">
            <w:pPr>
              <w:jc w:val="center"/>
              <w:rPr>
                <w:rFonts w:ascii="Times New Roman" w:hAnsi="Times New Roman"/>
                <w:color w:val="000000" w:themeColor="text1"/>
                <w:sz w:val="15"/>
                <w:szCs w:val="15"/>
                <w14:textFill>
                  <w14:solidFill>
                    <w14:schemeClr w14:val="tx1"/>
                  </w14:solidFill>
                </w14:textFill>
              </w:rPr>
            </w:pPr>
            <w:r>
              <w:rPr>
                <w:rFonts w:ascii="Times New Roman" w:hAnsi="Times New Roman"/>
                <w:color w:val="000000" w:themeColor="text1"/>
                <w:sz w:val="15"/>
                <w:szCs w:val="15"/>
                <w14:textFill>
                  <w14:solidFill>
                    <w14:schemeClr w14:val="tx1"/>
                  </w14:solidFill>
                </w14:textFill>
              </w:rPr>
              <w:t>37</w:t>
            </w:r>
          </w:p>
        </w:tc>
        <w:tc>
          <w:tcPr>
            <w:tcW w:w="572" w:type="dxa"/>
            <w:tcBorders>
              <w:top w:val="single" w:color="auto" w:sz="4" w:space="0"/>
              <w:left w:val="single" w:color="auto" w:sz="4" w:space="0"/>
              <w:bottom w:val="single" w:color="auto" w:sz="4" w:space="0"/>
              <w:right w:val="single" w:color="auto" w:sz="4" w:space="0"/>
            </w:tcBorders>
            <w:vAlign w:val="center"/>
          </w:tcPr>
          <w:p w14:paraId="6E941748">
            <w:pPr>
              <w:jc w:val="center"/>
              <w:rPr>
                <w:rFonts w:ascii="Times New Roman" w:hAnsi="Times New Roman"/>
                <w:color w:val="000000" w:themeColor="text1"/>
                <w:sz w:val="15"/>
                <w:szCs w:val="15"/>
                <w14:textFill>
                  <w14:solidFill>
                    <w14:schemeClr w14:val="tx1"/>
                  </w14:solidFill>
                </w14:textFill>
              </w:rPr>
            </w:pPr>
            <w:r>
              <w:rPr>
                <w:rFonts w:ascii="Times New Roman" w:hAnsi="Times New Roman"/>
                <w:color w:val="000000" w:themeColor="text1"/>
                <w:sz w:val="15"/>
                <w:szCs w:val="15"/>
                <w14:textFill>
                  <w14:solidFill>
                    <w14:schemeClr w14:val="tx1"/>
                  </w14:solidFill>
                </w14:textFill>
              </w:rPr>
              <w:t>45</w:t>
            </w:r>
          </w:p>
        </w:tc>
      </w:tr>
      <w:tr w14:paraId="1BF22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14:paraId="48194D7B">
            <w:pPr>
              <w:jc w:val="center"/>
              <w:rPr>
                <w:rFonts w:ascii="Times New Roman" w:hAnsi="Times New Roman"/>
                <w:color w:val="000000" w:themeColor="text1"/>
                <w:sz w:val="15"/>
                <w:szCs w:val="15"/>
                <w14:textFill>
                  <w14:solidFill>
                    <w14:schemeClr w14:val="tx1"/>
                  </w14:solidFill>
                </w14:textFill>
              </w:rPr>
            </w:pPr>
            <w:r>
              <w:rPr>
                <w:rFonts w:ascii="Times New Roman" w:hAnsi="Times New Roman"/>
                <w:color w:val="000000" w:themeColor="text1"/>
                <w:sz w:val="15"/>
                <w:szCs w:val="15"/>
                <w14:textFill>
                  <w14:solidFill>
                    <w14:schemeClr w14:val="tx1"/>
                  </w14:solidFill>
                </w14:textFill>
              </w:rPr>
              <w:t>5</w:t>
            </w:r>
          </w:p>
        </w:tc>
        <w:tc>
          <w:tcPr>
            <w:tcW w:w="3119" w:type="dxa"/>
            <w:tcBorders>
              <w:top w:val="single" w:color="auto" w:sz="4" w:space="0"/>
              <w:left w:val="single" w:color="auto" w:sz="4" w:space="0"/>
              <w:bottom w:val="single" w:color="auto" w:sz="4" w:space="0"/>
              <w:right w:val="single" w:color="auto" w:sz="4" w:space="0"/>
            </w:tcBorders>
            <w:vAlign w:val="center"/>
          </w:tcPr>
          <w:p w14:paraId="0DBE3FF4">
            <w:pPr>
              <w:jc w:val="center"/>
              <w:rPr>
                <w:rFonts w:ascii="Times New Roman" w:hAnsi="Times New Roman"/>
                <w:color w:val="000000" w:themeColor="text1"/>
                <w:sz w:val="15"/>
                <w:szCs w:val="15"/>
                <w14:textFill>
                  <w14:solidFill>
                    <w14:schemeClr w14:val="tx1"/>
                  </w14:solidFill>
                </w14:textFill>
              </w:rPr>
            </w:pPr>
            <w:r>
              <w:rPr>
                <w:rFonts w:ascii="Times New Roman" w:hAnsi="Times New Roman"/>
                <w:color w:val="000000" w:themeColor="text1"/>
                <w:sz w:val="15"/>
                <w:szCs w:val="15"/>
                <w14:textFill>
                  <w14:solidFill>
                    <w14:schemeClr w14:val="tx1"/>
                  </w14:solidFill>
                </w14:textFill>
              </w:rPr>
              <w:t>The Controlling Effects of Compositions on Nanopore Structure of Over-Mature Shale from the Longtan Formation in the Laochang Area, Eastern Yunnan, China</w:t>
            </w:r>
          </w:p>
        </w:tc>
        <w:tc>
          <w:tcPr>
            <w:tcW w:w="1134" w:type="dxa"/>
            <w:tcBorders>
              <w:top w:val="single" w:color="auto" w:sz="4" w:space="0"/>
              <w:left w:val="single" w:color="auto" w:sz="4" w:space="0"/>
              <w:bottom w:val="single" w:color="auto" w:sz="4" w:space="0"/>
              <w:right w:val="single" w:color="auto" w:sz="4" w:space="0"/>
            </w:tcBorders>
            <w:vAlign w:val="center"/>
          </w:tcPr>
          <w:p w14:paraId="56A82611">
            <w:pPr>
              <w:jc w:val="center"/>
              <w:rPr>
                <w:rFonts w:ascii="Times New Roman" w:hAnsi="Times New Roman"/>
                <w:color w:val="000000" w:themeColor="text1"/>
                <w:sz w:val="15"/>
                <w:szCs w:val="15"/>
                <w14:textFill>
                  <w14:solidFill>
                    <w14:schemeClr w14:val="tx1"/>
                  </w14:solidFill>
                </w14:textFill>
              </w:rPr>
            </w:pPr>
            <w:r>
              <w:rPr>
                <w:rFonts w:ascii="Times New Roman" w:hAnsi="Times New Roman"/>
                <w:color w:val="000000" w:themeColor="text1"/>
                <w:sz w:val="15"/>
                <w:szCs w:val="15"/>
                <w14:textFill>
                  <w14:solidFill>
                    <w14:schemeClr w14:val="tx1"/>
                  </w14:solidFill>
                </w14:textFill>
              </w:rPr>
              <w:t>Minerals</w:t>
            </w:r>
          </w:p>
        </w:tc>
        <w:tc>
          <w:tcPr>
            <w:tcW w:w="1701" w:type="dxa"/>
            <w:tcBorders>
              <w:top w:val="single" w:color="auto" w:sz="4" w:space="0"/>
              <w:left w:val="single" w:color="auto" w:sz="4" w:space="0"/>
              <w:bottom w:val="single" w:color="auto" w:sz="4" w:space="0"/>
              <w:right w:val="single" w:color="auto" w:sz="4" w:space="0"/>
            </w:tcBorders>
            <w:vAlign w:val="center"/>
          </w:tcPr>
          <w:p w14:paraId="0BC93D62">
            <w:pPr>
              <w:jc w:val="center"/>
              <w:rPr>
                <w:rFonts w:ascii="Times New Roman" w:hAnsi="Times New Roman"/>
                <w:color w:val="000000" w:themeColor="text1"/>
                <w:sz w:val="15"/>
                <w:szCs w:val="15"/>
                <w14:textFill>
                  <w14:solidFill>
                    <w14:schemeClr w14:val="tx1"/>
                  </w14:solidFill>
                </w14:textFill>
              </w:rPr>
            </w:pPr>
            <w:r>
              <w:rPr>
                <w:rFonts w:ascii="Times New Roman" w:hAnsi="Times New Roman"/>
                <w:b/>
                <w:bCs/>
                <w:color w:val="000000" w:themeColor="text1"/>
                <w:sz w:val="15"/>
                <w:szCs w:val="15"/>
                <w14:textFill>
                  <w14:solidFill>
                    <w14:schemeClr w14:val="tx1"/>
                  </w14:solidFill>
                </w14:textFill>
              </w:rPr>
              <w:t>Xiaoli Zhang</w:t>
            </w:r>
            <w:r>
              <w:rPr>
                <w:rFonts w:ascii="Times New Roman" w:hAnsi="Times New Roman"/>
                <w:color w:val="000000" w:themeColor="text1"/>
                <w:sz w:val="15"/>
                <w:szCs w:val="15"/>
                <w14:textFill>
                  <w14:solidFill>
                    <w14:schemeClr w14:val="tx1"/>
                  </w14:solidFill>
                </w14:textFill>
              </w:rPr>
              <w:t xml:space="preserve">, Caifang Wu, </w:t>
            </w:r>
            <w:r>
              <w:rPr>
                <w:rFonts w:ascii="Times New Roman" w:hAnsi="Times New Roman"/>
                <w:b/>
                <w:bCs/>
                <w:color w:val="000000" w:themeColor="text1"/>
                <w:sz w:val="15"/>
                <w:szCs w:val="15"/>
                <w14:textFill>
                  <w14:solidFill>
                    <w14:schemeClr w14:val="tx1"/>
                  </w14:solidFill>
                </w14:textFill>
              </w:rPr>
              <w:t>Jinxian He</w:t>
            </w:r>
            <w:r>
              <w:rPr>
                <w:rFonts w:ascii="Times New Roman" w:hAnsi="Times New Roman"/>
                <w:color w:val="000000" w:themeColor="text1"/>
                <w:sz w:val="15"/>
                <w:szCs w:val="15"/>
                <w14:textFill>
                  <w14:solidFill>
                    <w14:schemeClr w14:val="tx1"/>
                  </w14:solidFill>
                </w14:textFill>
              </w:rPr>
              <w:t>,</w:t>
            </w:r>
            <w:r>
              <w:rPr>
                <w:rFonts w:hint="eastAsia" w:ascii="Times New Roman" w:hAnsi="Times New Roman"/>
                <w:color w:val="000000" w:themeColor="text1"/>
                <w:sz w:val="15"/>
                <w:szCs w:val="15"/>
                <w14:textFill>
                  <w14:solidFill>
                    <w14:schemeClr w14:val="tx1"/>
                  </w14:solidFill>
                </w14:textFill>
              </w:rPr>
              <w:t>Ren</w:t>
            </w:r>
            <w:r>
              <w:rPr>
                <w:rFonts w:ascii="Times New Roman" w:hAnsi="Times New Roman"/>
                <w:color w:val="000000" w:themeColor="text1"/>
                <w:sz w:val="15"/>
                <w:szCs w:val="15"/>
                <w14:textFill>
                  <w14:solidFill>
                    <w14:schemeClr w14:val="tx1"/>
                  </w14:solidFill>
                </w14:textFill>
              </w:rPr>
              <w:t xml:space="preserve"> </w:t>
            </w:r>
            <w:r>
              <w:rPr>
                <w:rFonts w:hint="eastAsia" w:ascii="Times New Roman" w:hAnsi="Times New Roman"/>
                <w:color w:val="000000" w:themeColor="text1"/>
                <w:sz w:val="15"/>
                <w:szCs w:val="15"/>
                <w14:textFill>
                  <w14:solidFill>
                    <w14:schemeClr w14:val="tx1"/>
                  </w14:solidFill>
                </w14:textFill>
              </w:rPr>
              <w:t>Zeqiang,</w:t>
            </w:r>
            <w:r>
              <w:rPr>
                <w:rFonts w:ascii="Times New Roman" w:hAnsi="Times New Roman"/>
                <w:color w:val="000000" w:themeColor="text1"/>
                <w:sz w:val="15"/>
                <w:szCs w:val="15"/>
                <w14:textFill>
                  <w14:solidFill>
                    <w14:schemeClr w14:val="tx1"/>
                  </w14:solidFill>
                </w14:textFill>
              </w:rPr>
              <w:t xml:space="preserve"> Zhou Taotao.</w:t>
            </w:r>
          </w:p>
        </w:tc>
        <w:tc>
          <w:tcPr>
            <w:tcW w:w="850" w:type="dxa"/>
            <w:tcBorders>
              <w:top w:val="single" w:color="auto" w:sz="4" w:space="0"/>
              <w:left w:val="single" w:color="auto" w:sz="4" w:space="0"/>
              <w:bottom w:val="single" w:color="auto" w:sz="4" w:space="0"/>
              <w:right w:val="single" w:color="auto" w:sz="4" w:space="0"/>
            </w:tcBorders>
            <w:vAlign w:val="center"/>
          </w:tcPr>
          <w:p w14:paraId="42449EF6">
            <w:pPr>
              <w:jc w:val="center"/>
              <w:rPr>
                <w:rFonts w:ascii="Times New Roman" w:hAnsi="Times New Roman"/>
                <w:color w:val="000000" w:themeColor="text1"/>
                <w:sz w:val="15"/>
                <w:szCs w:val="15"/>
                <w14:textFill>
                  <w14:solidFill>
                    <w14:schemeClr w14:val="tx1"/>
                  </w14:solidFill>
                </w14:textFill>
              </w:rPr>
            </w:pPr>
            <w:r>
              <w:rPr>
                <w:rFonts w:ascii="Times New Roman" w:hAnsi="Times New Roman"/>
                <w:color w:val="000000" w:themeColor="text1"/>
                <w:sz w:val="15"/>
                <w:szCs w:val="15"/>
                <w14:textFill>
                  <w14:solidFill>
                    <w14:schemeClr w14:val="tx1"/>
                  </w14:solidFill>
                </w14:textFill>
              </w:rPr>
              <w:t>2019, 9(7): 403</w:t>
            </w:r>
          </w:p>
        </w:tc>
        <w:tc>
          <w:tcPr>
            <w:tcW w:w="851" w:type="dxa"/>
            <w:tcBorders>
              <w:top w:val="single" w:color="auto" w:sz="4" w:space="0"/>
              <w:left w:val="single" w:color="auto" w:sz="4" w:space="0"/>
              <w:bottom w:val="single" w:color="auto" w:sz="4" w:space="0"/>
              <w:right w:val="single" w:color="auto" w:sz="4" w:space="0"/>
            </w:tcBorders>
            <w:vAlign w:val="center"/>
          </w:tcPr>
          <w:p w14:paraId="5D930C59">
            <w:pPr>
              <w:jc w:val="center"/>
              <w:rPr>
                <w:rFonts w:ascii="Times New Roman" w:hAnsi="Times New Roman"/>
                <w:color w:val="000000" w:themeColor="text1"/>
                <w:sz w:val="15"/>
                <w:szCs w:val="15"/>
                <w14:textFill>
                  <w14:solidFill>
                    <w14:schemeClr w14:val="tx1"/>
                  </w14:solidFill>
                </w14:textFill>
              </w:rPr>
            </w:pPr>
            <w:r>
              <w:rPr>
                <w:rFonts w:ascii="Times New Roman" w:hAnsi="Times New Roman"/>
                <w:color w:val="000000" w:themeColor="text1"/>
                <w:sz w:val="15"/>
                <w:szCs w:val="15"/>
                <w14:textFill>
                  <w14:solidFill>
                    <w14:schemeClr w14:val="tx1"/>
                  </w14:solidFill>
                </w14:textFill>
              </w:rPr>
              <w:t>2019-07</w:t>
            </w:r>
          </w:p>
        </w:tc>
        <w:tc>
          <w:tcPr>
            <w:tcW w:w="850" w:type="dxa"/>
            <w:tcBorders>
              <w:top w:val="single" w:color="auto" w:sz="4" w:space="0"/>
              <w:left w:val="single" w:color="auto" w:sz="4" w:space="0"/>
              <w:bottom w:val="single" w:color="auto" w:sz="4" w:space="0"/>
              <w:right w:val="single" w:color="auto" w:sz="4" w:space="0"/>
            </w:tcBorders>
            <w:vAlign w:val="center"/>
          </w:tcPr>
          <w:p w14:paraId="6D4D8906">
            <w:pPr>
              <w:jc w:val="center"/>
              <w:rPr>
                <w:rFonts w:ascii="Times New Roman" w:hAnsi="Times New Roman"/>
                <w:color w:val="000000" w:themeColor="text1"/>
                <w:sz w:val="15"/>
                <w:szCs w:val="15"/>
                <w14:textFill>
                  <w14:solidFill>
                    <w14:schemeClr w14:val="tx1"/>
                  </w14:solidFill>
                </w14:textFill>
              </w:rPr>
            </w:pPr>
            <w:r>
              <w:rPr>
                <w:rFonts w:hint="eastAsia" w:ascii="Times New Roman" w:hAnsi="Times New Roman"/>
                <w:color w:val="000000" w:themeColor="text1"/>
                <w:sz w:val="15"/>
                <w:szCs w:val="15"/>
                <w14:textFill>
                  <w14:solidFill>
                    <w14:schemeClr w14:val="tx1"/>
                  </w14:solidFill>
                </w14:textFill>
              </w:rPr>
              <w:t>是</w:t>
            </w:r>
          </w:p>
        </w:tc>
        <w:tc>
          <w:tcPr>
            <w:tcW w:w="567" w:type="dxa"/>
            <w:tcBorders>
              <w:top w:val="single" w:color="auto" w:sz="4" w:space="0"/>
              <w:left w:val="single" w:color="auto" w:sz="4" w:space="0"/>
              <w:bottom w:val="single" w:color="auto" w:sz="4" w:space="0"/>
              <w:right w:val="single" w:color="auto" w:sz="4" w:space="0"/>
            </w:tcBorders>
            <w:vAlign w:val="center"/>
          </w:tcPr>
          <w:p w14:paraId="528E8B16">
            <w:pPr>
              <w:jc w:val="center"/>
              <w:rPr>
                <w:rFonts w:ascii="Times New Roman" w:hAnsi="Times New Roman"/>
                <w:color w:val="000000" w:themeColor="text1"/>
                <w:sz w:val="15"/>
                <w:szCs w:val="15"/>
                <w14:textFill>
                  <w14:solidFill>
                    <w14:schemeClr w14:val="tx1"/>
                  </w14:solidFill>
                </w14:textFill>
              </w:rPr>
            </w:pPr>
            <w:r>
              <w:rPr>
                <w:rFonts w:ascii="Times New Roman" w:hAnsi="Times New Roman"/>
                <w:color w:val="000000" w:themeColor="text1"/>
                <w:sz w:val="15"/>
                <w:szCs w:val="15"/>
                <w14:textFill>
                  <w14:solidFill>
                    <w14:schemeClr w14:val="tx1"/>
                  </w14:solidFill>
                </w14:textFill>
              </w:rPr>
              <w:t>9</w:t>
            </w:r>
          </w:p>
        </w:tc>
        <w:tc>
          <w:tcPr>
            <w:tcW w:w="572" w:type="dxa"/>
            <w:tcBorders>
              <w:top w:val="single" w:color="auto" w:sz="4" w:space="0"/>
              <w:left w:val="single" w:color="auto" w:sz="4" w:space="0"/>
              <w:bottom w:val="single" w:color="auto" w:sz="4" w:space="0"/>
              <w:right w:val="single" w:color="auto" w:sz="4" w:space="0"/>
            </w:tcBorders>
            <w:vAlign w:val="center"/>
          </w:tcPr>
          <w:p w14:paraId="417AB803">
            <w:pPr>
              <w:jc w:val="center"/>
              <w:rPr>
                <w:rFonts w:ascii="Times New Roman" w:hAnsi="Times New Roman"/>
                <w:color w:val="000000" w:themeColor="text1"/>
                <w:sz w:val="15"/>
                <w:szCs w:val="15"/>
                <w14:textFill>
                  <w14:solidFill>
                    <w14:schemeClr w14:val="tx1"/>
                  </w14:solidFill>
                </w14:textFill>
              </w:rPr>
            </w:pPr>
            <w:r>
              <w:rPr>
                <w:rFonts w:ascii="Times New Roman" w:hAnsi="Times New Roman"/>
                <w:color w:val="000000" w:themeColor="text1"/>
                <w:sz w:val="15"/>
                <w:szCs w:val="15"/>
                <w14:textFill>
                  <w14:solidFill>
                    <w14:schemeClr w14:val="tx1"/>
                  </w14:solidFill>
                </w14:textFill>
              </w:rPr>
              <w:t>10</w:t>
            </w:r>
          </w:p>
        </w:tc>
      </w:tr>
      <w:tr w14:paraId="3DCE7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14:paraId="35261D1F">
            <w:pPr>
              <w:jc w:val="center"/>
              <w:rPr>
                <w:rFonts w:ascii="Times New Roman" w:hAnsi="Times New Roman"/>
                <w:color w:val="000000" w:themeColor="text1"/>
                <w:sz w:val="15"/>
                <w:szCs w:val="15"/>
                <w14:textFill>
                  <w14:solidFill>
                    <w14:schemeClr w14:val="tx1"/>
                  </w14:solidFill>
                </w14:textFill>
              </w:rPr>
            </w:pPr>
            <w:r>
              <w:rPr>
                <w:rFonts w:ascii="Times New Roman" w:hAnsi="Times New Roman"/>
                <w:color w:val="000000" w:themeColor="text1"/>
                <w:sz w:val="15"/>
                <w:szCs w:val="15"/>
                <w14:textFill>
                  <w14:solidFill>
                    <w14:schemeClr w14:val="tx1"/>
                  </w14:solidFill>
                </w14:textFill>
              </w:rPr>
              <w:t>6</w:t>
            </w:r>
          </w:p>
        </w:tc>
        <w:tc>
          <w:tcPr>
            <w:tcW w:w="3119" w:type="dxa"/>
            <w:tcBorders>
              <w:top w:val="single" w:color="auto" w:sz="4" w:space="0"/>
              <w:left w:val="single" w:color="auto" w:sz="4" w:space="0"/>
              <w:bottom w:val="single" w:color="auto" w:sz="4" w:space="0"/>
              <w:right w:val="single" w:color="auto" w:sz="4" w:space="0"/>
            </w:tcBorders>
            <w:vAlign w:val="center"/>
          </w:tcPr>
          <w:p w14:paraId="12380FAC">
            <w:pPr>
              <w:jc w:val="center"/>
              <w:rPr>
                <w:rFonts w:ascii="Times New Roman" w:hAnsi="Times New Roman"/>
                <w:color w:val="000000" w:themeColor="text1"/>
                <w:sz w:val="15"/>
                <w:szCs w:val="15"/>
                <w14:textFill>
                  <w14:solidFill>
                    <w14:schemeClr w14:val="tx1"/>
                  </w14:solidFill>
                </w14:textFill>
              </w:rPr>
            </w:pPr>
            <w:r>
              <w:rPr>
                <w:rFonts w:ascii="Times New Roman" w:hAnsi="Times New Roman"/>
                <w:color w:val="000000" w:themeColor="text1"/>
                <w:sz w:val="15"/>
                <w:szCs w:val="15"/>
                <w14:textFill>
                  <w14:solidFill>
                    <w14:schemeClr w14:val="tx1"/>
                  </w14:solidFill>
                </w14:textFill>
              </w:rPr>
              <w:t>Factors affecting Shale Gas Chemistry and Stable Isotope and Noble Gas Isotope Composition and Distribution A Case Study of Lower Silurian Longmaxi Shale Gas, Sichuan Basin</w:t>
            </w:r>
          </w:p>
        </w:tc>
        <w:tc>
          <w:tcPr>
            <w:tcW w:w="1134" w:type="dxa"/>
            <w:tcBorders>
              <w:top w:val="single" w:color="auto" w:sz="4" w:space="0"/>
              <w:left w:val="single" w:color="auto" w:sz="4" w:space="0"/>
              <w:bottom w:val="single" w:color="auto" w:sz="4" w:space="0"/>
              <w:right w:val="single" w:color="auto" w:sz="4" w:space="0"/>
            </w:tcBorders>
            <w:vAlign w:val="center"/>
          </w:tcPr>
          <w:p w14:paraId="0BBDF20F">
            <w:pPr>
              <w:jc w:val="center"/>
              <w:rPr>
                <w:rFonts w:ascii="Times New Roman" w:hAnsi="Times New Roman"/>
                <w:color w:val="000000" w:themeColor="text1"/>
                <w:sz w:val="15"/>
                <w:szCs w:val="15"/>
                <w14:textFill>
                  <w14:solidFill>
                    <w14:schemeClr w14:val="tx1"/>
                  </w14:solidFill>
                </w14:textFill>
              </w:rPr>
            </w:pPr>
            <w:r>
              <w:rPr>
                <w:rFonts w:ascii="Times New Roman" w:hAnsi="Times New Roman"/>
                <w:color w:val="000000" w:themeColor="text1"/>
                <w:sz w:val="15"/>
                <w:szCs w:val="15"/>
                <w14:textFill>
                  <w14:solidFill>
                    <w14:schemeClr w14:val="tx1"/>
                  </w14:solidFill>
                </w14:textFill>
              </w:rPr>
              <w:t>Energies</w:t>
            </w:r>
          </w:p>
        </w:tc>
        <w:tc>
          <w:tcPr>
            <w:tcW w:w="1701" w:type="dxa"/>
            <w:tcBorders>
              <w:top w:val="single" w:color="auto" w:sz="4" w:space="0"/>
              <w:left w:val="single" w:color="auto" w:sz="4" w:space="0"/>
              <w:bottom w:val="single" w:color="auto" w:sz="4" w:space="0"/>
              <w:right w:val="single" w:color="auto" w:sz="4" w:space="0"/>
            </w:tcBorders>
            <w:vAlign w:val="center"/>
          </w:tcPr>
          <w:p w14:paraId="10FBE240">
            <w:pPr>
              <w:jc w:val="center"/>
              <w:rPr>
                <w:rFonts w:ascii="Times New Roman" w:hAnsi="Times New Roman"/>
                <w:color w:val="000000" w:themeColor="text1"/>
                <w:sz w:val="15"/>
                <w:szCs w:val="15"/>
                <w14:textFill>
                  <w14:solidFill>
                    <w14:schemeClr w14:val="tx1"/>
                  </w14:solidFill>
                </w14:textFill>
              </w:rPr>
            </w:pPr>
            <w:r>
              <w:rPr>
                <w:rFonts w:ascii="Times New Roman" w:hAnsi="Times New Roman"/>
                <w:b/>
                <w:bCs/>
                <w:color w:val="000000" w:themeColor="text1"/>
                <w:sz w:val="15"/>
                <w:szCs w:val="15"/>
                <w14:textFill>
                  <w14:solidFill>
                    <w14:schemeClr w14:val="tx1"/>
                  </w14:solidFill>
                </w14:textFill>
              </w:rPr>
              <w:t>Chunhui Cao</w:t>
            </w:r>
            <w:r>
              <w:rPr>
                <w:rFonts w:ascii="Times New Roman" w:hAnsi="Times New Roman"/>
                <w:color w:val="000000" w:themeColor="text1"/>
                <w:sz w:val="15"/>
                <w:szCs w:val="15"/>
                <w14:textFill>
                  <w14:solidFill>
                    <w14:schemeClr w14:val="tx1"/>
                  </w14:solidFill>
                </w14:textFill>
              </w:rPr>
              <w:t xml:space="preserve">, </w:t>
            </w:r>
            <w:r>
              <w:rPr>
                <w:rFonts w:ascii="Times New Roman" w:hAnsi="Times New Roman"/>
                <w:b/>
                <w:bCs/>
                <w:color w:val="000000" w:themeColor="text1"/>
                <w:sz w:val="15"/>
                <w:szCs w:val="15"/>
                <w14:textFill>
                  <w14:solidFill>
                    <w14:schemeClr w14:val="tx1"/>
                  </w14:solidFill>
                </w14:textFill>
              </w:rPr>
              <w:t>Liwu Li</w:t>
            </w:r>
            <w:r>
              <w:rPr>
                <w:rFonts w:ascii="Times New Roman" w:hAnsi="Times New Roman"/>
                <w:color w:val="000000" w:themeColor="text1"/>
                <w:sz w:val="15"/>
                <w:szCs w:val="15"/>
                <w14:textFill>
                  <w14:solidFill>
                    <w14:schemeClr w14:val="tx1"/>
                  </w14:solidFill>
                </w14:textFill>
              </w:rPr>
              <w:t>, Yuhui Liu, Li Du, Zhongping Li, Jian He</w:t>
            </w:r>
          </w:p>
        </w:tc>
        <w:tc>
          <w:tcPr>
            <w:tcW w:w="850" w:type="dxa"/>
            <w:tcBorders>
              <w:top w:val="single" w:color="auto" w:sz="4" w:space="0"/>
              <w:left w:val="single" w:color="auto" w:sz="4" w:space="0"/>
              <w:bottom w:val="single" w:color="auto" w:sz="4" w:space="0"/>
              <w:right w:val="single" w:color="auto" w:sz="4" w:space="0"/>
            </w:tcBorders>
            <w:vAlign w:val="center"/>
          </w:tcPr>
          <w:p w14:paraId="2A235897">
            <w:pPr>
              <w:jc w:val="center"/>
              <w:rPr>
                <w:rFonts w:ascii="Times New Roman" w:hAnsi="Times New Roman"/>
                <w:color w:val="000000" w:themeColor="text1"/>
                <w:sz w:val="15"/>
                <w:szCs w:val="15"/>
                <w14:textFill>
                  <w14:solidFill>
                    <w14:schemeClr w14:val="tx1"/>
                  </w14:solidFill>
                </w14:textFill>
              </w:rPr>
            </w:pPr>
            <w:r>
              <w:rPr>
                <w:rFonts w:ascii="Times New Roman" w:hAnsi="Times New Roman"/>
                <w:color w:val="000000" w:themeColor="text1"/>
                <w:sz w:val="15"/>
                <w:szCs w:val="15"/>
                <w14:textFill>
                  <w14:solidFill>
                    <w14:schemeClr w14:val="tx1"/>
                  </w14:solidFill>
                </w14:textFill>
              </w:rPr>
              <w:t>2020, 13(22): 5981</w:t>
            </w:r>
          </w:p>
        </w:tc>
        <w:tc>
          <w:tcPr>
            <w:tcW w:w="851" w:type="dxa"/>
            <w:tcBorders>
              <w:top w:val="single" w:color="auto" w:sz="4" w:space="0"/>
              <w:left w:val="single" w:color="auto" w:sz="4" w:space="0"/>
              <w:bottom w:val="single" w:color="auto" w:sz="4" w:space="0"/>
              <w:right w:val="single" w:color="auto" w:sz="4" w:space="0"/>
            </w:tcBorders>
            <w:vAlign w:val="center"/>
          </w:tcPr>
          <w:p w14:paraId="290A5A32">
            <w:pPr>
              <w:jc w:val="center"/>
              <w:rPr>
                <w:rFonts w:ascii="Times New Roman" w:hAnsi="Times New Roman"/>
                <w:color w:val="000000" w:themeColor="text1"/>
                <w:sz w:val="15"/>
                <w:szCs w:val="15"/>
                <w14:textFill>
                  <w14:solidFill>
                    <w14:schemeClr w14:val="tx1"/>
                  </w14:solidFill>
                </w14:textFill>
              </w:rPr>
            </w:pPr>
            <w:r>
              <w:rPr>
                <w:rFonts w:ascii="Times New Roman" w:hAnsi="Times New Roman"/>
                <w:color w:val="000000" w:themeColor="text1"/>
                <w:sz w:val="15"/>
                <w:szCs w:val="15"/>
                <w14:textFill>
                  <w14:solidFill>
                    <w14:schemeClr w14:val="tx1"/>
                  </w14:solidFill>
                </w14:textFill>
              </w:rPr>
              <w:t>2020-12-16</w:t>
            </w:r>
          </w:p>
        </w:tc>
        <w:tc>
          <w:tcPr>
            <w:tcW w:w="850" w:type="dxa"/>
            <w:tcBorders>
              <w:top w:val="single" w:color="auto" w:sz="4" w:space="0"/>
              <w:left w:val="single" w:color="auto" w:sz="4" w:space="0"/>
              <w:bottom w:val="single" w:color="auto" w:sz="4" w:space="0"/>
              <w:right w:val="single" w:color="auto" w:sz="4" w:space="0"/>
            </w:tcBorders>
            <w:vAlign w:val="center"/>
          </w:tcPr>
          <w:p w14:paraId="0D32F2A1">
            <w:pPr>
              <w:jc w:val="center"/>
              <w:rPr>
                <w:rFonts w:ascii="Times New Roman" w:hAnsi="Times New Roman"/>
                <w:color w:val="000000" w:themeColor="text1"/>
                <w:sz w:val="15"/>
                <w:szCs w:val="15"/>
                <w14:textFill>
                  <w14:solidFill>
                    <w14:schemeClr w14:val="tx1"/>
                  </w14:solidFill>
                </w14:textFill>
              </w:rPr>
            </w:pPr>
            <w:r>
              <w:rPr>
                <w:rFonts w:hint="eastAsia" w:ascii="Times New Roman" w:hAnsi="Times New Roman"/>
                <w:color w:val="000000" w:themeColor="text1"/>
                <w:sz w:val="15"/>
                <w:szCs w:val="15"/>
                <w14:textFill>
                  <w14:solidFill>
                    <w14:schemeClr w14:val="tx1"/>
                  </w14:solidFill>
                </w14:textFill>
              </w:rPr>
              <w:t>是</w:t>
            </w:r>
          </w:p>
        </w:tc>
        <w:tc>
          <w:tcPr>
            <w:tcW w:w="567" w:type="dxa"/>
            <w:tcBorders>
              <w:top w:val="single" w:color="auto" w:sz="4" w:space="0"/>
              <w:left w:val="single" w:color="auto" w:sz="4" w:space="0"/>
              <w:bottom w:val="single" w:color="auto" w:sz="4" w:space="0"/>
              <w:right w:val="single" w:color="auto" w:sz="4" w:space="0"/>
            </w:tcBorders>
            <w:vAlign w:val="center"/>
          </w:tcPr>
          <w:p w14:paraId="7692C262">
            <w:pPr>
              <w:jc w:val="center"/>
              <w:rPr>
                <w:rFonts w:ascii="Times New Roman" w:hAnsi="Times New Roman"/>
                <w:color w:val="000000" w:themeColor="text1"/>
                <w:sz w:val="15"/>
                <w:szCs w:val="15"/>
                <w14:textFill>
                  <w14:solidFill>
                    <w14:schemeClr w14:val="tx1"/>
                  </w14:solidFill>
                </w14:textFill>
              </w:rPr>
            </w:pPr>
            <w:r>
              <w:rPr>
                <w:rFonts w:ascii="Times New Roman" w:hAnsi="Times New Roman"/>
                <w:color w:val="000000" w:themeColor="text1"/>
                <w:sz w:val="15"/>
                <w:szCs w:val="15"/>
                <w14:textFill>
                  <w14:solidFill>
                    <w14:schemeClr w14:val="tx1"/>
                  </w14:solidFill>
                </w14:textFill>
              </w:rPr>
              <w:t>5</w:t>
            </w:r>
          </w:p>
        </w:tc>
        <w:tc>
          <w:tcPr>
            <w:tcW w:w="572" w:type="dxa"/>
            <w:tcBorders>
              <w:top w:val="single" w:color="auto" w:sz="4" w:space="0"/>
              <w:left w:val="single" w:color="auto" w:sz="4" w:space="0"/>
              <w:bottom w:val="single" w:color="auto" w:sz="4" w:space="0"/>
              <w:right w:val="single" w:color="auto" w:sz="4" w:space="0"/>
            </w:tcBorders>
            <w:vAlign w:val="center"/>
          </w:tcPr>
          <w:p w14:paraId="773816C5">
            <w:pPr>
              <w:jc w:val="center"/>
              <w:rPr>
                <w:rFonts w:ascii="Times New Roman" w:hAnsi="Times New Roman"/>
                <w:color w:val="000000" w:themeColor="text1"/>
                <w:sz w:val="15"/>
                <w:szCs w:val="15"/>
                <w14:textFill>
                  <w14:solidFill>
                    <w14:schemeClr w14:val="tx1"/>
                  </w14:solidFill>
                </w14:textFill>
              </w:rPr>
            </w:pPr>
            <w:r>
              <w:rPr>
                <w:rFonts w:ascii="Times New Roman" w:hAnsi="Times New Roman"/>
                <w:color w:val="000000" w:themeColor="text1"/>
                <w:sz w:val="15"/>
                <w:szCs w:val="15"/>
                <w14:textFill>
                  <w14:solidFill>
                    <w14:schemeClr w14:val="tx1"/>
                  </w14:solidFill>
                </w14:textFill>
              </w:rPr>
              <w:t>7</w:t>
            </w:r>
          </w:p>
        </w:tc>
      </w:tr>
      <w:tr w14:paraId="6DFC3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14:paraId="34A24556">
            <w:pPr>
              <w:jc w:val="center"/>
              <w:rPr>
                <w:rFonts w:ascii="Times New Roman" w:hAnsi="Times New Roman"/>
                <w:color w:val="000000" w:themeColor="text1"/>
                <w:sz w:val="15"/>
                <w:szCs w:val="15"/>
                <w14:textFill>
                  <w14:solidFill>
                    <w14:schemeClr w14:val="tx1"/>
                  </w14:solidFill>
                </w14:textFill>
              </w:rPr>
            </w:pPr>
            <w:r>
              <w:rPr>
                <w:rFonts w:ascii="Times New Roman" w:hAnsi="Times New Roman"/>
                <w:color w:val="000000" w:themeColor="text1"/>
                <w:sz w:val="15"/>
                <w:szCs w:val="15"/>
                <w14:textFill>
                  <w14:solidFill>
                    <w14:schemeClr w14:val="tx1"/>
                  </w14:solidFill>
                </w14:textFill>
              </w:rPr>
              <w:t>7</w:t>
            </w:r>
          </w:p>
        </w:tc>
        <w:tc>
          <w:tcPr>
            <w:tcW w:w="3119" w:type="dxa"/>
            <w:tcBorders>
              <w:top w:val="single" w:color="auto" w:sz="4" w:space="0"/>
              <w:left w:val="single" w:color="auto" w:sz="4" w:space="0"/>
              <w:bottom w:val="single" w:color="auto" w:sz="4" w:space="0"/>
              <w:right w:val="single" w:color="auto" w:sz="4" w:space="0"/>
            </w:tcBorders>
            <w:vAlign w:val="center"/>
          </w:tcPr>
          <w:p w14:paraId="504AB2E2">
            <w:pPr>
              <w:jc w:val="center"/>
              <w:rPr>
                <w:rFonts w:ascii="Times New Roman" w:hAnsi="Times New Roman"/>
                <w:color w:val="000000" w:themeColor="text1"/>
                <w:sz w:val="15"/>
                <w:szCs w:val="15"/>
                <w14:textFill>
                  <w14:solidFill>
                    <w14:schemeClr w14:val="tx1"/>
                  </w14:solidFill>
                </w14:textFill>
              </w:rPr>
            </w:pPr>
            <w:r>
              <w:rPr>
                <w:rFonts w:ascii="Times New Roman" w:hAnsi="Times New Roman"/>
                <w:color w:val="000000" w:themeColor="text1"/>
                <w:sz w:val="15"/>
                <w:szCs w:val="15"/>
                <w14:textFill>
                  <w14:solidFill>
                    <w14:schemeClr w14:val="tx1"/>
                  </w14:solidFill>
                </w14:textFill>
              </w:rPr>
              <w:t>下扬子复杂构造区超高压含气层的发现及油气富集关键要素</w:t>
            </w:r>
          </w:p>
        </w:tc>
        <w:tc>
          <w:tcPr>
            <w:tcW w:w="1134" w:type="dxa"/>
            <w:tcBorders>
              <w:top w:val="single" w:color="auto" w:sz="4" w:space="0"/>
              <w:left w:val="single" w:color="auto" w:sz="4" w:space="0"/>
              <w:bottom w:val="single" w:color="auto" w:sz="4" w:space="0"/>
              <w:right w:val="single" w:color="auto" w:sz="4" w:space="0"/>
            </w:tcBorders>
            <w:vAlign w:val="center"/>
          </w:tcPr>
          <w:p w14:paraId="5CBD5C3F">
            <w:pPr>
              <w:jc w:val="center"/>
              <w:rPr>
                <w:rFonts w:ascii="Times New Roman" w:hAnsi="Times New Roman"/>
                <w:color w:val="000000" w:themeColor="text1"/>
                <w:sz w:val="15"/>
                <w:szCs w:val="15"/>
                <w14:textFill>
                  <w14:solidFill>
                    <w14:schemeClr w14:val="tx1"/>
                  </w14:solidFill>
                </w14:textFill>
              </w:rPr>
            </w:pPr>
            <w:r>
              <w:rPr>
                <w:rFonts w:ascii="Times New Roman" w:hAnsi="Times New Roman"/>
                <w:color w:val="000000" w:themeColor="text1"/>
                <w:sz w:val="15"/>
                <w:szCs w:val="15"/>
                <w14:textFill>
                  <w14:solidFill>
                    <w14:schemeClr w14:val="tx1"/>
                  </w14:solidFill>
                </w14:textFill>
              </w:rPr>
              <w:t>地质通报</w:t>
            </w:r>
          </w:p>
        </w:tc>
        <w:tc>
          <w:tcPr>
            <w:tcW w:w="1701" w:type="dxa"/>
            <w:tcBorders>
              <w:top w:val="single" w:color="auto" w:sz="4" w:space="0"/>
              <w:left w:val="single" w:color="auto" w:sz="4" w:space="0"/>
              <w:bottom w:val="single" w:color="auto" w:sz="4" w:space="0"/>
              <w:right w:val="single" w:color="auto" w:sz="4" w:space="0"/>
            </w:tcBorders>
            <w:vAlign w:val="center"/>
          </w:tcPr>
          <w:p w14:paraId="6788B60D">
            <w:pPr>
              <w:jc w:val="center"/>
              <w:rPr>
                <w:rFonts w:ascii="Times New Roman" w:hAnsi="Times New Roman"/>
                <w:color w:val="000000" w:themeColor="text1"/>
                <w:sz w:val="15"/>
                <w:szCs w:val="15"/>
                <w14:textFill>
                  <w14:solidFill>
                    <w14:schemeClr w14:val="tx1"/>
                  </w14:solidFill>
                </w14:textFill>
              </w:rPr>
            </w:pPr>
            <w:r>
              <w:rPr>
                <w:rFonts w:ascii="Times New Roman" w:hAnsi="Times New Roman"/>
                <w:b/>
                <w:bCs/>
                <w:color w:val="000000" w:themeColor="text1"/>
                <w:sz w:val="15"/>
                <w:szCs w:val="15"/>
                <w14:textFill>
                  <w14:solidFill>
                    <w14:schemeClr w14:val="tx1"/>
                  </w14:solidFill>
                </w14:textFill>
              </w:rPr>
              <w:t>李建青</w:t>
            </w:r>
            <w:r>
              <w:rPr>
                <w:rFonts w:ascii="Times New Roman" w:hAnsi="Times New Roman"/>
                <w:color w:val="000000" w:themeColor="text1"/>
                <w:sz w:val="15"/>
                <w:szCs w:val="15"/>
                <w14:textFill>
                  <w14:solidFill>
                    <w14:schemeClr w14:val="tx1"/>
                  </w14:solidFill>
                </w14:textFill>
              </w:rPr>
              <w:t>,章诚诚,黄正清,方朝刚,吴通,邵威,周道容,滕龙,王元俊黄宁</w:t>
            </w:r>
          </w:p>
        </w:tc>
        <w:tc>
          <w:tcPr>
            <w:tcW w:w="850" w:type="dxa"/>
            <w:tcBorders>
              <w:top w:val="single" w:color="auto" w:sz="4" w:space="0"/>
              <w:left w:val="single" w:color="auto" w:sz="4" w:space="0"/>
              <w:bottom w:val="single" w:color="auto" w:sz="4" w:space="0"/>
              <w:right w:val="single" w:color="auto" w:sz="4" w:space="0"/>
            </w:tcBorders>
            <w:vAlign w:val="center"/>
          </w:tcPr>
          <w:p w14:paraId="02BCF069">
            <w:pPr>
              <w:jc w:val="center"/>
              <w:rPr>
                <w:rFonts w:ascii="Times New Roman" w:hAnsi="Times New Roman"/>
                <w:color w:val="000000" w:themeColor="text1"/>
                <w:sz w:val="15"/>
                <w:szCs w:val="15"/>
                <w14:textFill>
                  <w14:solidFill>
                    <w14:schemeClr w14:val="tx1"/>
                  </w14:solidFill>
                </w14:textFill>
              </w:rPr>
            </w:pPr>
            <w:r>
              <w:rPr>
                <w:rFonts w:ascii="Times New Roman" w:hAnsi="Times New Roman"/>
                <w:color w:val="000000" w:themeColor="text1"/>
                <w:sz w:val="15"/>
                <w:szCs w:val="15"/>
                <w14:textFill>
                  <w14:solidFill>
                    <w14:schemeClr w14:val="tx1"/>
                  </w14:solidFill>
                </w14:textFill>
              </w:rPr>
              <w:t>2021, 40(4): 577-585</w:t>
            </w:r>
          </w:p>
        </w:tc>
        <w:tc>
          <w:tcPr>
            <w:tcW w:w="851" w:type="dxa"/>
            <w:tcBorders>
              <w:top w:val="single" w:color="auto" w:sz="4" w:space="0"/>
              <w:left w:val="single" w:color="auto" w:sz="4" w:space="0"/>
              <w:bottom w:val="single" w:color="auto" w:sz="4" w:space="0"/>
              <w:right w:val="single" w:color="auto" w:sz="4" w:space="0"/>
            </w:tcBorders>
            <w:vAlign w:val="center"/>
          </w:tcPr>
          <w:p w14:paraId="255F9DE6">
            <w:pPr>
              <w:jc w:val="center"/>
              <w:rPr>
                <w:rFonts w:ascii="Times New Roman" w:hAnsi="Times New Roman"/>
                <w:color w:val="000000" w:themeColor="text1"/>
                <w:sz w:val="15"/>
                <w:szCs w:val="15"/>
                <w14:textFill>
                  <w14:solidFill>
                    <w14:schemeClr w14:val="tx1"/>
                  </w14:solidFill>
                </w14:textFill>
              </w:rPr>
            </w:pPr>
            <w:r>
              <w:rPr>
                <w:rFonts w:ascii="Times New Roman" w:hAnsi="Times New Roman"/>
                <w:color w:val="000000" w:themeColor="text1"/>
                <w:sz w:val="15"/>
                <w:szCs w:val="15"/>
                <w14:textFill>
                  <w14:solidFill>
                    <w14:schemeClr w14:val="tx1"/>
                  </w14:solidFill>
                </w14:textFill>
              </w:rPr>
              <w:t>2021-04-15</w:t>
            </w:r>
          </w:p>
        </w:tc>
        <w:tc>
          <w:tcPr>
            <w:tcW w:w="850" w:type="dxa"/>
            <w:tcBorders>
              <w:top w:val="single" w:color="auto" w:sz="4" w:space="0"/>
              <w:left w:val="single" w:color="auto" w:sz="4" w:space="0"/>
              <w:bottom w:val="single" w:color="auto" w:sz="4" w:space="0"/>
              <w:right w:val="single" w:color="auto" w:sz="4" w:space="0"/>
            </w:tcBorders>
            <w:vAlign w:val="center"/>
          </w:tcPr>
          <w:p w14:paraId="60394B69">
            <w:pPr>
              <w:jc w:val="center"/>
              <w:rPr>
                <w:rFonts w:ascii="Times New Roman" w:hAnsi="Times New Roman"/>
                <w:color w:val="000000" w:themeColor="text1"/>
                <w:sz w:val="15"/>
                <w:szCs w:val="15"/>
                <w14:textFill>
                  <w14:solidFill>
                    <w14:schemeClr w14:val="tx1"/>
                  </w14:solidFill>
                </w14:textFill>
              </w:rPr>
            </w:pPr>
            <w:r>
              <w:rPr>
                <w:rFonts w:hint="eastAsia" w:ascii="Times New Roman" w:hAnsi="Times New Roman"/>
                <w:color w:val="000000" w:themeColor="text1"/>
                <w:sz w:val="15"/>
                <w:szCs w:val="15"/>
                <w14:textFill>
                  <w14:solidFill>
                    <w14:schemeClr w14:val="tx1"/>
                  </w14:solidFill>
                </w14:textFill>
              </w:rPr>
              <w:t>是</w:t>
            </w:r>
          </w:p>
        </w:tc>
        <w:tc>
          <w:tcPr>
            <w:tcW w:w="567" w:type="dxa"/>
            <w:tcBorders>
              <w:top w:val="single" w:color="auto" w:sz="4" w:space="0"/>
              <w:left w:val="single" w:color="auto" w:sz="4" w:space="0"/>
              <w:bottom w:val="single" w:color="auto" w:sz="4" w:space="0"/>
              <w:right w:val="single" w:color="auto" w:sz="4" w:space="0"/>
            </w:tcBorders>
            <w:vAlign w:val="center"/>
          </w:tcPr>
          <w:p w14:paraId="110ED73C">
            <w:pPr>
              <w:jc w:val="center"/>
              <w:rPr>
                <w:rFonts w:ascii="Times New Roman" w:hAnsi="Times New Roman"/>
                <w:color w:val="000000" w:themeColor="text1"/>
                <w:sz w:val="15"/>
                <w:szCs w:val="15"/>
                <w14:textFill>
                  <w14:solidFill>
                    <w14:schemeClr w14:val="tx1"/>
                  </w14:solidFill>
                </w14:textFill>
              </w:rPr>
            </w:pPr>
            <w:r>
              <w:rPr>
                <w:rFonts w:ascii="Times New Roman" w:hAnsi="Times New Roman"/>
                <w:color w:val="000000" w:themeColor="text1"/>
                <w:sz w:val="15"/>
                <w:szCs w:val="15"/>
                <w14:textFill>
                  <w14:solidFill>
                    <w14:schemeClr w14:val="tx1"/>
                  </w14:solidFill>
                </w14:textFill>
              </w:rPr>
              <w:t>0</w:t>
            </w:r>
          </w:p>
        </w:tc>
        <w:tc>
          <w:tcPr>
            <w:tcW w:w="572" w:type="dxa"/>
            <w:tcBorders>
              <w:top w:val="single" w:color="auto" w:sz="4" w:space="0"/>
              <w:left w:val="single" w:color="auto" w:sz="4" w:space="0"/>
              <w:bottom w:val="single" w:color="auto" w:sz="4" w:space="0"/>
              <w:right w:val="single" w:color="auto" w:sz="4" w:space="0"/>
            </w:tcBorders>
            <w:vAlign w:val="center"/>
          </w:tcPr>
          <w:p w14:paraId="0163D558">
            <w:pPr>
              <w:jc w:val="center"/>
              <w:rPr>
                <w:rFonts w:ascii="Times New Roman" w:hAnsi="Times New Roman"/>
                <w:color w:val="000000" w:themeColor="text1"/>
                <w:sz w:val="15"/>
                <w:szCs w:val="15"/>
                <w14:textFill>
                  <w14:solidFill>
                    <w14:schemeClr w14:val="tx1"/>
                  </w14:solidFill>
                </w14:textFill>
              </w:rPr>
            </w:pPr>
            <w:r>
              <w:rPr>
                <w:rFonts w:ascii="Times New Roman" w:hAnsi="Times New Roman"/>
                <w:color w:val="000000" w:themeColor="text1"/>
                <w:sz w:val="15"/>
                <w:szCs w:val="15"/>
                <w14:textFill>
                  <w14:solidFill>
                    <w14:schemeClr w14:val="tx1"/>
                  </w14:solidFill>
                </w14:textFill>
              </w:rPr>
              <w:t>19</w:t>
            </w:r>
          </w:p>
        </w:tc>
      </w:tr>
      <w:tr w14:paraId="4C04D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14:paraId="0081AA9C">
            <w:pPr>
              <w:jc w:val="center"/>
              <w:rPr>
                <w:rFonts w:ascii="Times New Roman" w:hAnsi="Times New Roman"/>
                <w:color w:val="000000" w:themeColor="text1"/>
                <w:sz w:val="15"/>
                <w:szCs w:val="15"/>
                <w14:textFill>
                  <w14:solidFill>
                    <w14:schemeClr w14:val="tx1"/>
                  </w14:solidFill>
                </w14:textFill>
              </w:rPr>
            </w:pPr>
            <w:r>
              <w:rPr>
                <w:rFonts w:ascii="Times New Roman" w:hAnsi="Times New Roman"/>
                <w:color w:val="000000" w:themeColor="text1"/>
                <w:sz w:val="15"/>
                <w:szCs w:val="15"/>
                <w14:textFill>
                  <w14:solidFill>
                    <w14:schemeClr w14:val="tx1"/>
                  </w14:solidFill>
                </w14:textFill>
              </w:rPr>
              <w:t>8</w:t>
            </w:r>
          </w:p>
        </w:tc>
        <w:tc>
          <w:tcPr>
            <w:tcW w:w="3119" w:type="dxa"/>
            <w:tcBorders>
              <w:top w:val="single" w:color="auto" w:sz="4" w:space="0"/>
              <w:left w:val="single" w:color="auto" w:sz="4" w:space="0"/>
              <w:bottom w:val="single" w:color="auto" w:sz="4" w:space="0"/>
              <w:right w:val="single" w:color="auto" w:sz="4" w:space="0"/>
            </w:tcBorders>
            <w:vAlign w:val="center"/>
          </w:tcPr>
          <w:p w14:paraId="097ADD0B">
            <w:pPr>
              <w:jc w:val="center"/>
              <w:rPr>
                <w:rFonts w:ascii="Times New Roman" w:hAnsi="Times New Roman"/>
                <w:color w:val="000000" w:themeColor="text1"/>
                <w:sz w:val="15"/>
                <w:szCs w:val="15"/>
                <w14:textFill>
                  <w14:solidFill>
                    <w14:schemeClr w14:val="tx1"/>
                  </w14:solidFill>
                </w14:textFill>
              </w:rPr>
            </w:pPr>
            <w:r>
              <w:rPr>
                <w:rFonts w:ascii="Times New Roman" w:hAnsi="Times New Roman"/>
                <w:color w:val="000000" w:themeColor="text1"/>
                <w:sz w:val="15"/>
                <w:szCs w:val="15"/>
                <w14:textFill>
                  <w14:solidFill>
                    <w14:schemeClr w14:val="tx1"/>
                  </w14:solidFill>
                </w14:textFill>
              </w:rPr>
              <w:t>萍乐坳陷中部GFD1井页岩气富集模式</w:t>
            </w:r>
          </w:p>
        </w:tc>
        <w:tc>
          <w:tcPr>
            <w:tcW w:w="1134" w:type="dxa"/>
            <w:tcBorders>
              <w:top w:val="single" w:color="auto" w:sz="4" w:space="0"/>
              <w:left w:val="single" w:color="auto" w:sz="4" w:space="0"/>
              <w:bottom w:val="single" w:color="auto" w:sz="4" w:space="0"/>
              <w:right w:val="single" w:color="auto" w:sz="4" w:space="0"/>
            </w:tcBorders>
            <w:vAlign w:val="center"/>
          </w:tcPr>
          <w:p w14:paraId="497EB594">
            <w:pPr>
              <w:jc w:val="center"/>
              <w:rPr>
                <w:rFonts w:ascii="Times New Roman" w:hAnsi="Times New Roman"/>
                <w:color w:val="000000" w:themeColor="text1"/>
                <w:sz w:val="15"/>
                <w:szCs w:val="15"/>
                <w14:textFill>
                  <w14:solidFill>
                    <w14:schemeClr w14:val="tx1"/>
                  </w14:solidFill>
                </w14:textFill>
              </w:rPr>
            </w:pPr>
            <w:r>
              <w:rPr>
                <w:rFonts w:ascii="Times New Roman" w:hAnsi="Times New Roman"/>
                <w:color w:val="000000" w:themeColor="text1"/>
                <w:sz w:val="15"/>
                <w:szCs w:val="15"/>
                <w14:textFill>
                  <w14:solidFill>
                    <w14:schemeClr w14:val="tx1"/>
                  </w14:solidFill>
                </w14:textFill>
              </w:rPr>
              <w:t>吉林大学学报(地球科学版)</w:t>
            </w:r>
          </w:p>
        </w:tc>
        <w:tc>
          <w:tcPr>
            <w:tcW w:w="1701" w:type="dxa"/>
            <w:tcBorders>
              <w:top w:val="single" w:color="auto" w:sz="4" w:space="0"/>
              <w:left w:val="single" w:color="auto" w:sz="4" w:space="0"/>
              <w:bottom w:val="single" w:color="auto" w:sz="4" w:space="0"/>
              <w:right w:val="single" w:color="auto" w:sz="4" w:space="0"/>
            </w:tcBorders>
            <w:vAlign w:val="center"/>
          </w:tcPr>
          <w:p w14:paraId="1D08D828">
            <w:pPr>
              <w:jc w:val="center"/>
              <w:rPr>
                <w:rFonts w:ascii="Times New Roman" w:hAnsi="Times New Roman"/>
                <w:color w:val="000000" w:themeColor="text1"/>
                <w:sz w:val="15"/>
                <w:szCs w:val="15"/>
                <w14:textFill>
                  <w14:solidFill>
                    <w14:schemeClr w14:val="tx1"/>
                  </w14:solidFill>
                </w14:textFill>
              </w:rPr>
            </w:pPr>
            <w:r>
              <w:rPr>
                <w:rFonts w:ascii="Times New Roman" w:hAnsi="Times New Roman"/>
                <w:b/>
                <w:bCs/>
                <w:color w:val="000000" w:themeColor="text1"/>
                <w:sz w:val="15"/>
                <w:szCs w:val="15"/>
                <w14:textFill>
                  <w14:solidFill>
                    <w14:schemeClr w14:val="tx1"/>
                  </w14:solidFill>
                </w14:textFill>
              </w:rPr>
              <w:t>滕龙</w:t>
            </w:r>
            <w:r>
              <w:rPr>
                <w:rFonts w:ascii="Times New Roman" w:hAnsi="Times New Roman"/>
                <w:color w:val="000000" w:themeColor="text1"/>
                <w:sz w:val="15"/>
                <w:szCs w:val="15"/>
                <w14:textFill>
                  <w14:solidFill>
                    <w14:schemeClr w14:val="tx1"/>
                  </w14:solidFill>
                </w14:textFill>
              </w:rPr>
              <w:t>, 沈雪华, 方朝刚, 郑红军, 朱应新</w:t>
            </w:r>
          </w:p>
        </w:tc>
        <w:tc>
          <w:tcPr>
            <w:tcW w:w="850" w:type="dxa"/>
            <w:tcBorders>
              <w:top w:val="single" w:color="auto" w:sz="4" w:space="0"/>
              <w:left w:val="single" w:color="auto" w:sz="4" w:space="0"/>
              <w:bottom w:val="single" w:color="auto" w:sz="4" w:space="0"/>
              <w:right w:val="single" w:color="auto" w:sz="4" w:space="0"/>
            </w:tcBorders>
            <w:vAlign w:val="center"/>
          </w:tcPr>
          <w:p w14:paraId="7759292E">
            <w:pPr>
              <w:jc w:val="center"/>
              <w:rPr>
                <w:rFonts w:ascii="Times New Roman" w:hAnsi="Times New Roman"/>
                <w:color w:val="000000" w:themeColor="text1"/>
                <w:sz w:val="15"/>
                <w:szCs w:val="15"/>
                <w14:textFill>
                  <w14:solidFill>
                    <w14:schemeClr w14:val="tx1"/>
                  </w14:solidFill>
                </w14:textFill>
              </w:rPr>
            </w:pPr>
            <w:r>
              <w:rPr>
                <w:rFonts w:ascii="Times New Roman" w:hAnsi="Times New Roman"/>
                <w:color w:val="000000" w:themeColor="text1"/>
                <w:sz w:val="15"/>
                <w:szCs w:val="15"/>
                <w14:textFill>
                  <w14:solidFill>
                    <w14:schemeClr w14:val="tx1"/>
                  </w14:solidFill>
                </w14:textFill>
              </w:rPr>
              <w:t>2020, 50(3): 757-767</w:t>
            </w:r>
          </w:p>
        </w:tc>
        <w:tc>
          <w:tcPr>
            <w:tcW w:w="851" w:type="dxa"/>
            <w:tcBorders>
              <w:top w:val="single" w:color="auto" w:sz="4" w:space="0"/>
              <w:left w:val="single" w:color="auto" w:sz="4" w:space="0"/>
              <w:bottom w:val="single" w:color="auto" w:sz="4" w:space="0"/>
              <w:right w:val="single" w:color="auto" w:sz="4" w:space="0"/>
            </w:tcBorders>
            <w:vAlign w:val="center"/>
          </w:tcPr>
          <w:p w14:paraId="328DC1D2">
            <w:pPr>
              <w:jc w:val="center"/>
              <w:rPr>
                <w:rFonts w:ascii="Times New Roman" w:hAnsi="Times New Roman"/>
                <w:color w:val="000000" w:themeColor="text1"/>
                <w:sz w:val="15"/>
                <w:szCs w:val="15"/>
                <w14:textFill>
                  <w14:solidFill>
                    <w14:schemeClr w14:val="tx1"/>
                  </w14:solidFill>
                </w14:textFill>
              </w:rPr>
            </w:pPr>
            <w:r>
              <w:rPr>
                <w:rFonts w:ascii="Times New Roman" w:hAnsi="Times New Roman"/>
                <w:color w:val="000000" w:themeColor="text1"/>
                <w:sz w:val="15"/>
                <w:szCs w:val="15"/>
                <w14:textFill>
                  <w14:solidFill>
                    <w14:schemeClr w14:val="tx1"/>
                  </w14:solidFill>
                </w14:textFill>
              </w:rPr>
              <w:t>2020-05-26</w:t>
            </w:r>
          </w:p>
        </w:tc>
        <w:tc>
          <w:tcPr>
            <w:tcW w:w="850" w:type="dxa"/>
            <w:tcBorders>
              <w:top w:val="single" w:color="auto" w:sz="4" w:space="0"/>
              <w:left w:val="single" w:color="auto" w:sz="4" w:space="0"/>
              <w:bottom w:val="single" w:color="auto" w:sz="4" w:space="0"/>
              <w:right w:val="single" w:color="auto" w:sz="4" w:space="0"/>
            </w:tcBorders>
            <w:vAlign w:val="center"/>
          </w:tcPr>
          <w:p w14:paraId="035175BA">
            <w:pPr>
              <w:jc w:val="center"/>
              <w:rPr>
                <w:rFonts w:ascii="Times New Roman" w:hAnsi="Times New Roman"/>
                <w:color w:val="000000" w:themeColor="text1"/>
                <w:sz w:val="15"/>
                <w:szCs w:val="15"/>
                <w14:textFill>
                  <w14:solidFill>
                    <w14:schemeClr w14:val="tx1"/>
                  </w14:solidFill>
                </w14:textFill>
              </w:rPr>
            </w:pPr>
            <w:r>
              <w:rPr>
                <w:rFonts w:hint="eastAsia" w:ascii="Times New Roman" w:hAnsi="Times New Roman"/>
                <w:color w:val="000000" w:themeColor="text1"/>
                <w:sz w:val="15"/>
                <w:szCs w:val="15"/>
                <w14:textFill>
                  <w14:solidFill>
                    <w14:schemeClr w14:val="tx1"/>
                  </w14:solidFill>
                </w14:textFill>
              </w:rPr>
              <w:t>是</w:t>
            </w:r>
          </w:p>
        </w:tc>
        <w:tc>
          <w:tcPr>
            <w:tcW w:w="567" w:type="dxa"/>
            <w:tcBorders>
              <w:top w:val="single" w:color="auto" w:sz="4" w:space="0"/>
              <w:left w:val="single" w:color="auto" w:sz="4" w:space="0"/>
              <w:bottom w:val="single" w:color="auto" w:sz="4" w:space="0"/>
              <w:right w:val="single" w:color="auto" w:sz="4" w:space="0"/>
            </w:tcBorders>
            <w:vAlign w:val="center"/>
          </w:tcPr>
          <w:p w14:paraId="671E0B47">
            <w:pPr>
              <w:jc w:val="center"/>
              <w:rPr>
                <w:rFonts w:ascii="Times New Roman" w:hAnsi="Times New Roman"/>
                <w:color w:val="000000" w:themeColor="text1"/>
                <w:sz w:val="15"/>
                <w:szCs w:val="15"/>
                <w14:textFill>
                  <w14:solidFill>
                    <w14:schemeClr w14:val="tx1"/>
                  </w14:solidFill>
                </w14:textFill>
              </w:rPr>
            </w:pPr>
            <w:r>
              <w:rPr>
                <w:rFonts w:ascii="Times New Roman" w:hAnsi="Times New Roman"/>
                <w:color w:val="000000" w:themeColor="text1"/>
                <w:sz w:val="15"/>
                <w:szCs w:val="15"/>
                <w14:textFill>
                  <w14:solidFill>
                    <w14:schemeClr w14:val="tx1"/>
                  </w14:solidFill>
                </w14:textFill>
              </w:rPr>
              <w:t>0</w:t>
            </w:r>
          </w:p>
        </w:tc>
        <w:tc>
          <w:tcPr>
            <w:tcW w:w="572" w:type="dxa"/>
            <w:tcBorders>
              <w:top w:val="single" w:color="auto" w:sz="4" w:space="0"/>
              <w:left w:val="single" w:color="auto" w:sz="4" w:space="0"/>
              <w:bottom w:val="single" w:color="auto" w:sz="4" w:space="0"/>
              <w:right w:val="single" w:color="auto" w:sz="4" w:space="0"/>
            </w:tcBorders>
            <w:vAlign w:val="center"/>
          </w:tcPr>
          <w:p w14:paraId="06A3912B">
            <w:pPr>
              <w:jc w:val="center"/>
              <w:rPr>
                <w:rFonts w:ascii="Times New Roman" w:hAnsi="Times New Roman"/>
                <w:color w:val="000000" w:themeColor="text1"/>
                <w:sz w:val="15"/>
                <w:szCs w:val="15"/>
                <w14:textFill>
                  <w14:solidFill>
                    <w14:schemeClr w14:val="tx1"/>
                  </w14:solidFill>
                </w14:textFill>
              </w:rPr>
            </w:pPr>
            <w:r>
              <w:rPr>
                <w:rFonts w:ascii="Times New Roman" w:hAnsi="Times New Roman"/>
                <w:color w:val="000000" w:themeColor="text1"/>
                <w:sz w:val="15"/>
                <w:szCs w:val="15"/>
                <w14:textFill>
                  <w14:solidFill>
                    <w14:schemeClr w14:val="tx1"/>
                  </w14:solidFill>
                </w14:textFill>
              </w:rPr>
              <w:t>4</w:t>
            </w:r>
          </w:p>
        </w:tc>
      </w:tr>
    </w:tbl>
    <w:p w14:paraId="70E2D068">
      <w:pPr>
        <w:spacing w:line="360" w:lineRule="auto"/>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（二）主要知识产权和标准规范等目录</w:t>
      </w:r>
    </w:p>
    <w:tbl>
      <w:tblPr>
        <w:tblStyle w:val="17"/>
        <w:tblW w:w="1020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1134"/>
        <w:gridCol w:w="1134"/>
        <w:gridCol w:w="1134"/>
        <w:gridCol w:w="1134"/>
        <w:gridCol w:w="1134"/>
        <w:gridCol w:w="1134"/>
        <w:gridCol w:w="1134"/>
        <w:gridCol w:w="1134"/>
      </w:tblGrid>
      <w:tr w14:paraId="7A8AB3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206" w:type="dxa"/>
            <w:tcBorders>
              <w:top w:val="single" w:color="auto" w:sz="8" w:space="0"/>
              <w:left w:val="single" w:color="auto" w:sz="8" w:space="0"/>
              <w:bottom w:val="single" w:color="auto" w:sz="4" w:space="0"/>
              <w:right w:val="single" w:color="auto" w:sz="4" w:space="0"/>
            </w:tcBorders>
            <w:vAlign w:val="center"/>
          </w:tcPr>
          <w:p w14:paraId="543C2835">
            <w:pPr>
              <w:pStyle w:val="12"/>
              <w:spacing w:line="390" w:lineRule="exact"/>
              <w:ind w:firstLine="0" w:firstLineChars="0"/>
              <w:jc w:val="center"/>
              <w:rPr>
                <w:rFonts w:ascii="Times New Roman" w:hAnsi="Times New Roman"/>
                <w:color w:val="000000" w:themeColor="text1"/>
                <w:sz w:val="21"/>
                <w:szCs w:val="21"/>
                <w14:textFill>
                  <w14:solidFill>
                    <w14:schemeClr w14:val="tx1"/>
                  </w14:solidFill>
                </w14:textFill>
              </w:rPr>
            </w:pPr>
            <w:r>
              <w:rPr>
                <w:rFonts w:ascii="Times New Roman" w:hAnsi="Times New Roman"/>
                <w:b/>
                <w:bCs/>
                <w:color w:val="000000" w:themeColor="text1"/>
                <w:sz w:val="18"/>
                <w:szCs w:val="18"/>
                <w14:textFill>
                  <w14:solidFill>
                    <w14:schemeClr w14:val="tx1"/>
                  </w14:solidFill>
                </w14:textFill>
              </w:rPr>
              <w:t>知识产权</w:t>
            </w:r>
          </w:p>
          <w:p w14:paraId="22DF57D1">
            <w:pPr>
              <w:pStyle w:val="12"/>
              <w:spacing w:line="390" w:lineRule="exact"/>
              <w:ind w:firstLine="0" w:firstLineChars="0"/>
              <w:jc w:val="center"/>
              <w:rPr>
                <w:rFonts w:ascii="Times New Roman" w:hAnsi="Times New Roman"/>
                <w:color w:val="000000" w:themeColor="text1"/>
                <w:sz w:val="21"/>
                <w:szCs w:val="21"/>
                <w14:textFill>
                  <w14:solidFill>
                    <w14:schemeClr w14:val="tx1"/>
                  </w14:solidFill>
                </w14:textFill>
              </w:rPr>
            </w:pPr>
            <w:r>
              <w:rPr>
                <w:rFonts w:ascii="Times New Roman" w:hAnsi="Times New Roman"/>
                <w:b/>
                <w:bCs/>
                <w:color w:val="000000" w:themeColor="text1"/>
                <w:sz w:val="18"/>
                <w:szCs w:val="18"/>
                <w14:textFill>
                  <w14:solidFill>
                    <w14:schemeClr w14:val="tx1"/>
                  </w14:solidFill>
                </w14:textFill>
              </w:rPr>
              <w:t>（标准）类别</w:t>
            </w:r>
          </w:p>
        </w:tc>
        <w:tc>
          <w:tcPr>
            <w:tcW w:w="10206" w:type="dxa"/>
            <w:tcBorders>
              <w:top w:val="single" w:color="auto" w:sz="8" w:space="0"/>
              <w:left w:val="single" w:color="auto" w:sz="4" w:space="0"/>
              <w:bottom w:val="single" w:color="auto" w:sz="4" w:space="0"/>
              <w:right w:val="single" w:color="auto" w:sz="4" w:space="0"/>
            </w:tcBorders>
            <w:vAlign w:val="center"/>
          </w:tcPr>
          <w:p w14:paraId="6D38A93E">
            <w:pPr>
              <w:pStyle w:val="12"/>
              <w:spacing w:line="390" w:lineRule="exact"/>
              <w:ind w:firstLine="0" w:firstLineChars="0"/>
              <w:jc w:val="center"/>
              <w:rPr>
                <w:rFonts w:ascii="Times New Roman" w:hAnsi="Times New Roman"/>
                <w:color w:val="000000" w:themeColor="text1"/>
                <w:sz w:val="21"/>
                <w:szCs w:val="21"/>
                <w14:textFill>
                  <w14:solidFill>
                    <w14:schemeClr w14:val="tx1"/>
                  </w14:solidFill>
                </w14:textFill>
              </w:rPr>
            </w:pPr>
            <w:r>
              <w:rPr>
                <w:rFonts w:ascii="Times New Roman" w:hAnsi="Times New Roman"/>
                <w:b/>
                <w:bCs/>
                <w:color w:val="000000" w:themeColor="text1"/>
                <w:sz w:val="18"/>
                <w:szCs w:val="18"/>
                <w14:textFill>
                  <w14:solidFill>
                    <w14:schemeClr w14:val="tx1"/>
                  </w14:solidFill>
                </w14:textFill>
              </w:rPr>
              <w:t>知识产权（标准）</w:t>
            </w:r>
          </w:p>
          <w:p w14:paraId="31C191D5">
            <w:pPr>
              <w:pStyle w:val="12"/>
              <w:spacing w:line="390" w:lineRule="exact"/>
              <w:ind w:firstLine="0" w:firstLineChars="0"/>
              <w:jc w:val="center"/>
              <w:rPr>
                <w:rFonts w:ascii="Times New Roman" w:hAnsi="Times New Roman"/>
                <w:color w:val="000000" w:themeColor="text1"/>
                <w:sz w:val="21"/>
                <w:szCs w:val="21"/>
                <w14:textFill>
                  <w14:solidFill>
                    <w14:schemeClr w14:val="tx1"/>
                  </w14:solidFill>
                </w14:textFill>
              </w:rPr>
            </w:pPr>
            <w:r>
              <w:rPr>
                <w:rFonts w:ascii="Times New Roman" w:hAnsi="Times New Roman"/>
                <w:b/>
                <w:bCs/>
                <w:color w:val="000000" w:themeColor="text1"/>
                <w:sz w:val="18"/>
                <w:szCs w:val="18"/>
                <w14:textFill>
                  <w14:solidFill>
                    <w14:schemeClr w14:val="tx1"/>
                  </w14:solidFill>
                </w14:textFill>
              </w:rPr>
              <w:t>具体名称</w:t>
            </w:r>
          </w:p>
        </w:tc>
        <w:tc>
          <w:tcPr>
            <w:tcW w:w="10206" w:type="dxa"/>
            <w:tcBorders>
              <w:top w:val="single" w:color="auto" w:sz="8" w:space="0"/>
              <w:left w:val="single" w:color="auto" w:sz="4" w:space="0"/>
              <w:bottom w:val="single" w:color="auto" w:sz="4" w:space="0"/>
              <w:right w:val="single" w:color="auto" w:sz="4" w:space="0"/>
            </w:tcBorders>
            <w:vAlign w:val="center"/>
          </w:tcPr>
          <w:p w14:paraId="6A0457D7">
            <w:pPr>
              <w:pStyle w:val="12"/>
              <w:spacing w:line="390" w:lineRule="exact"/>
              <w:ind w:firstLine="0" w:firstLineChars="0"/>
              <w:jc w:val="center"/>
              <w:rPr>
                <w:rFonts w:ascii="Times New Roman" w:hAnsi="Times New Roman"/>
                <w:color w:val="000000" w:themeColor="text1"/>
                <w:sz w:val="21"/>
                <w:szCs w:val="21"/>
                <w14:textFill>
                  <w14:solidFill>
                    <w14:schemeClr w14:val="tx1"/>
                  </w14:solidFill>
                </w14:textFill>
              </w:rPr>
            </w:pPr>
            <w:r>
              <w:rPr>
                <w:rFonts w:ascii="Times New Roman" w:hAnsi="Times New Roman"/>
                <w:b/>
                <w:bCs/>
                <w:color w:val="000000" w:themeColor="text1"/>
                <w:sz w:val="18"/>
                <w:szCs w:val="18"/>
                <w14:textFill>
                  <w14:solidFill>
                    <w14:schemeClr w14:val="tx1"/>
                  </w14:solidFill>
                </w14:textFill>
              </w:rPr>
              <w:t>国家</w:t>
            </w:r>
          </w:p>
          <w:p w14:paraId="43AACD8A">
            <w:pPr>
              <w:pStyle w:val="12"/>
              <w:spacing w:line="390" w:lineRule="exact"/>
              <w:ind w:firstLine="0" w:firstLineChars="0"/>
              <w:jc w:val="center"/>
              <w:rPr>
                <w:rFonts w:ascii="Times New Roman" w:hAnsi="Times New Roman"/>
                <w:color w:val="000000" w:themeColor="text1"/>
                <w:sz w:val="21"/>
                <w:szCs w:val="21"/>
                <w14:textFill>
                  <w14:solidFill>
                    <w14:schemeClr w14:val="tx1"/>
                  </w14:solidFill>
                </w14:textFill>
              </w:rPr>
            </w:pPr>
            <w:r>
              <w:rPr>
                <w:rFonts w:ascii="Times New Roman" w:hAnsi="Times New Roman"/>
                <w:b/>
                <w:bCs/>
                <w:color w:val="000000" w:themeColor="text1"/>
                <w:sz w:val="18"/>
                <w:szCs w:val="18"/>
                <w14:textFill>
                  <w14:solidFill>
                    <w14:schemeClr w14:val="tx1"/>
                  </w14:solidFill>
                </w14:textFill>
              </w:rPr>
              <w:t>（地区）</w:t>
            </w:r>
          </w:p>
        </w:tc>
        <w:tc>
          <w:tcPr>
            <w:tcW w:w="10206" w:type="dxa"/>
            <w:tcBorders>
              <w:top w:val="single" w:color="auto" w:sz="8" w:space="0"/>
              <w:left w:val="single" w:color="auto" w:sz="4" w:space="0"/>
              <w:bottom w:val="single" w:color="auto" w:sz="4" w:space="0"/>
              <w:right w:val="single" w:color="auto" w:sz="4" w:space="0"/>
            </w:tcBorders>
            <w:vAlign w:val="center"/>
          </w:tcPr>
          <w:p w14:paraId="0A9BF955">
            <w:pPr>
              <w:pStyle w:val="12"/>
              <w:spacing w:line="390" w:lineRule="exact"/>
              <w:ind w:firstLine="0" w:firstLineChars="0"/>
              <w:jc w:val="center"/>
              <w:rPr>
                <w:rFonts w:ascii="Times New Roman" w:hAnsi="Times New Roman"/>
                <w:color w:val="000000" w:themeColor="text1"/>
                <w:sz w:val="21"/>
                <w:szCs w:val="21"/>
                <w14:textFill>
                  <w14:solidFill>
                    <w14:schemeClr w14:val="tx1"/>
                  </w14:solidFill>
                </w14:textFill>
              </w:rPr>
            </w:pPr>
            <w:r>
              <w:rPr>
                <w:rFonts w:ascii="Times New Roman" w:hAnsi="Times New Roman"/>
                <w:b/>
                <w:bCs/>
                <w:color w:val="000000" w:themeColor="text1"/>
                <w:sz w:val="18"/>
                <w:szCs w:val="18"/>
                <w14:textFill>
                  <w14:solidFill>
                    <w14:schemeClr w14:val="tx1"/>
                  </w14:solidFill>
                </w14:textFill>
              </w:rPr>
              <w:t>授权号（标准编号）</w:t>
            </w:r>
          </w:p>
        </w:tc>
        <w:tc>
          <w:tcPr>
            <w:tcW w:w="10206" w:type="dxa"/>
            <w:tcBorders>
              <w:top w:val="single" w:color="auto" w:sz="8" w:space="0"/>
              <w:left w:val="single" w:color="auto" w:sz="4" w:space="0"/>
              <w:bottom w:val="single" w:color="auto" w:sz="4" w:space="0"/>
              <w:right w:val="single" w:color="auto" w:sz="4" w:space="0"/>
            </w:tcBorders>
            <w:vAlign w:val="center"/>
          </w:tcPr>
          <w:p w14:paraId="1CB8EF53">
            <w:pPr>
              <w:pStyle w:val="12"/>
              <w:spacing w:line="390" w:lineRule="exact"/>
              <w:ind w:firstLine="0" w:firstLineChars="0"/>
              <w:jc w:val="center"/>
              <w:rPr>
                <w:rFonts w:ascii="Times New Roman" w:hAnsi="Times New Roman"/>
                <w:color w:val="000000" w:themeColor="text1"/>
                <w:sz w:val="21"/>
                <w:szCs w:val="21"/>
                <w14:textFill>
                  <w14:solidFill>
                    <w14:schemeClr w14:val="tx1"/>
                  </w14:solidFill>
                </w14:textFill>
              </w:rPr>
            </w:pPr>
            <w:r>
              <w:rPr>
                <w:rFonts w:ascii="Times New Roman" w:hAnsi="Times New Roman"/>
                <w:b/>
                <w:bCs/>
                <w:color w:val="000000" w:themeColor="text1"/>
                <w:sz w:val="18"/>
                <w:szCs w:val="18"/>
                <w14:textFill>
                  <w14:solidFill>
                    <w14:schemeClr w14:val="tx1"/>
                  </w14:solidFill>
                </w14:textFill>
              </w:rPr>
              <w:t>授权（标准发布）日期</w:t>
            </w:r>
          </w:p>
        </w:tc>
        <w:tc>
          <w:tcPr>
            <w:tcW w:w="10206" w:type="dxa"/>
            <w:tcBorders>
              <w:top w:val="single" w:color="auto" w:sz="8" w:space="0"/>
              <w:left w:val="single" w:color="auto" w:sz="4" w:space="0"/>
              <w:bottom w:val="single" w:color="auto" w:sz="4" w:space="0"/>
              <w:right w:val="single" w:color="auto" w:sz="4" w:space="0"/>
            </w:tcBorders>
            <w:vAlign w:val="center"/>
          </w:tcPr>
          <w:p w14:paraId="7DC1F487">
            <w:pPr>
              <w:pStyle w:val="12"/>
              <w:spacing w:line="390" w:lineRule="exact"/>
              <w:ind w:firstLine="0" w:firstLineChars="0"/>
              <w:jc w:val="center"/>
              <w:rPr>
                <w:rFonts w:ascii="Times New Roman" w:hAnsi="Times New Roman"/>
                <w:color w:val="000000" w:themeColor="text1"/>
                <w:sz w:val="21"/>
                <w:szCs w:val="21"/>
                <w14:textFill>
                  <w14:solidFill>
                    <w14:schemeClr w14:val="tx1"/>
                  </w14:solidFill>
                </w14:textFill>
              </w:rPr>
            </w:pPr>
            <w:r>
              <w:rPr>
                <w:rFonts w:ascii="Times New Roman" w:hAnsi="Times New Roman"/>
                <w:b/>
                <w:bCs/>
                <w:color w:val="000000" w:themeColor="text1"/>
                <w:sz w:val="18"/>
                <w:szCs w:val="18"/>
                <w14:textFill>
                  <w14:solidFill>
                    <w14:schemeClr w14:val="tx1"/>
                  </w14:solidFill>
                </w14:textFill>
              </w:rPr>
              <w:t>证书编号</w:t>
            </w:r>
          </w:p>
          <w:p w14:paraId="14CED3C9">
            <w:pPr>
              <w:pStyle w:val="12"/>
              <w:spacing w:line="390" w:lineRule="exact"/>
              <w:ind w:firstLine="0" w:firstLineChars="0"/>
              <w:jc w:val="center"/>
              <w:rPr>
                <w:rFonts w:ascii="Times New Roman" w:hAnsi="Times New Roman"/>
                <w:color w:val="000000" w:themeColor="text1"/>
                <w:sz w:val="21"/>
                <w:szCs w:val="21"/>
                <w14:textFill>
                  <w14:solidFill>
                    <w14:schemeClr w14:val="tx1"/>
                  </w14:solidFill>
                </w14:textFill>
              </w:rPr>
            </w:pPr>
            <w:r>
              <w:rPr>
                <w:rFonts w:ascii="Times New Roman" w:hAnsi="Times New Roman"/>
                <w:b/>
                <w:bCs/>
                <w:color w:val="000000" w:themeColor="text1"/>
                <w:sz w:val="18"/>
                <w:szCs w:val="18"/>
                <w14:textFill>
                  <w14:solidFill>
                    <w14:schemeClr w14:val="tx1"/>
                  </w14:solidFill>
                </w14:textFill>
              </w:rPr>
              <w:t>（标准批准发布</w:t>
            </w:r>
          </w:p>
          <w:p w14:paraId="5D9F797E">
            <w:pPr>
              <w:pStyle w:val="12"/>
              <w:spacing w:line="390" w:lineRule="exact"/>
              <w:ind w:firstLine="0" w:firstLineChars="0"/>
              <w:jc w:val="center"/>
              <w:rPr>
                <w:rFonts w:ascii="Times New Roman" w:hAnsi="Times New Roman"/>
                <w:color w:val="000000" w:themeColor="text1"/>
                <w:sz w:val="21"/>
                <w:szCs w:val="21"/>
                <w14:textFill>
                  <w14:solidFill>
                    <w14:schemeClr w14:val="tx1"/>
                  </w14:solidFill>
                </w14:textFill>
              </w:rPr>
            </w:pPr>
            <w:r>
              <w:rPr>
                <w:rFonts w:ascii="Times New Roman" w:hAnsi="Times New Roman"/>
                <w:b/>
                <w:bCs/>
                <w:color w:val="000000" w:themeColor="text1"/>
                <w:sz w:val="18"/>
                <w:szCs w:val="18"/>
                <w14:textFill>
                  <w14:solidFill>
                    <w14:schemeClr w14:val="tx1"/>
                  </w14:solidFill>
                </w14:textFill>
              </w:rPr>
              <w:t>部门）</w:t>
            </w:r>
          </w:p>
        </w:tc>
        <w:tc>
          <w:tcPr>
            <w:tcW w:w="10206" w:type="dxa"/>
            <w:tcBorders>
              <w:top w:val="single" w:color="auto" w:sz="8" w:space="0"/>
              <w:left w:val="single" w:color="auto" w:sz="4" w:space="0"/>
              <w:bottom w:val="single" w:color="auto" w:sz="4" w:space="0"/>
              <w:right w:val="single" w:color="auto" w:sz="4" w:space="0"/>
            </w:tcBorders>
            <w:vAlign w:val="center"/>
          </w:tcPr>
          <w:p w14:paraId="4A04CECF">
            <w:pPr>
              <w:pStyle w:val="12"/>
              <w:spacing w:line="390" w:lineRule="exact"/>
              <w:ind w:firstLine="0" w:firstLineChars="0"/>
              <w:jc w:val="center"/>
              <w:rPr>
                <w:rFonts w:ascii="Times New Roman" w:hAnsi="Times New Roman"/>
                <w:color w:val="000000" w:themeColor="text1"/>
                <w:sz w:val="21"/>
                <w:szCs w:val="21"/>
                <w14:textFill>
                  <w14:solidFill>
                    <w14:schemeClr w14:val="tx1"/>
                  </w14:solidFill>
                </w14:textFill>
              </w:rPr>
            </w:pPr>
            <w:r>
              <w:rPr>
                <w:rFonts w:ascii="Times New Roman" w:hAnsi="Times New Roman"/>
                <w:b/>
                <w:bCs/>
                <w:color w:val="000000" w:themeColor="text1"/>
                <w:sz w:val="18"/>
                <w:szCs w:val="18"/>
                <w14:textFill>
                  <w14:solidFill>
                    <w14:schemeClr w14:val="tx1"/>
                  </w14:solidFill>
                </w14:textFill>
              </w:rPr>
              <w:t>权利人（标准起草</w:t>
            </w:r>
          </w:p>
          <w:p w14:paraId="357EB497">
            <w:pPr>
              <w:pStyle w:val="12"/>
              <w:spacing w:line="390" w:lineRule="exact"/>
              <w:ind w:firstLine="0" w:firstLineChars="0"/>
              <w:jc w:val="center"/>
              <w:rPr>
                <w:rFonts w:ascii="Times New Roman" w:hAnsi="Times New Roman"/>
                <w:color w:val="000000" w:themeColor="text1"/>
                <w:sz w:val="21"/>
                <w:szCs w:val="21"/>
                <w14:textFill>
                  <w14:solidFill>
                    <w14:schemeClr w14:val="tx1"/>
                  </w14:solidFill>
                </w14:textFill>
              </w:rPr>
            </w:pPr>
            <w:r>
              <w:rPr>
                <w:rFonts w:ascii="Times New Roman" w:hAnsi="Times New Roman"/>
                <w:b/>
                <w:bCs/>
                <w:color w:val="000000" w:themeColor="text1"/>
                <w:sz w:val="18"/>
                <w:szCs w:val="18"/>
                <w14:textFill>
                  <w14:solidFill>
                    <w14:schemeClr w14:val="tx1"/>
                  </w14:solidFill>
                </w14:textFill>
              </w:rPr>
              <w:t>单位）</w:t>
            </w:r>
          </w:p>
        </w:tc>
        <w:tc>
          <w:tcPr>
            <w:tcW w:w="10206" w:type="dxa"/>
            <w:tcBorders>
              <w:top w:val="single" w:color="auto" w:sz="8" w:space="0"/>
              <w:left w:val="single" w:color="auto" w:sz="4" w:space="0"/>
              <w:bottom w:val="single" w:color="auto" w:sz="4" w:space="0"/>
              <w:right w:val="single" w:color="auto" w:sz="4" w:space="0"/>
            </w:tcBorders>
            <w:vAlign w:val="center"/>
          </w:tcPr>
          <w:p w14:paraId="58E2D314">
            <w:pPr>
              <w:pStyle w:val="12"/>
              <w:spacing w:line="390" w:lineRule="exact"/>
              <w:ind w:firstLine="0" w:firstLineChars="0"/>
              <w:jc w:val="center"/>
              <w:rPr>
                <w:rFonts w:ascii="Times New Roman" w:hAnsi="Times New Roman"/>
                <w:color w:val="000000" w:themeColor="text1"/>
                <w:sz w:val="21"/>
                <w:szCs w:val="21"/>
                <w14:textFill>
                  <w14:solidFill>
                    <w14:schemeClr w14:val="tx1"/>
                  </w14:solidFill>
                </w14:textFill>
              </w:rPr>
            </w:pPr>
            <w:r>
              <w:rPr>
                <w:rFonts w:ascii="Times New Roman" w:hAnsi="Times New Roman"/>
                <w:b/>
                <w:bCs/>
                <w:color w:val="000000" w:themeColor="text1"/>
                <w:sz w:val="18"/>
                <w:szCs w:val="18"/>
                <w14:textFill>
                  <w14:solidFill>
                    <w14:schemeClr w14:val="tx1"/>
                  </w14:solidFill>
                </w14:textFill>
              </w:rPr>
              <w:t>发明人（标准起草人）</w:t>
            </w:r>
          </w:p>
        </w:tc>
        <w:tc>
          <w:tcPr>
            <w:tcW w:w="10206" w:type="dxa"/>
            <w:tcBorders>
              <w:top w:val="single" w:color="auto" w:sz="8" w:space="0"/>
              <w:left w:val="single" w:color="auto" w:sz="4" w:space="0"/>
              <w:bottom w:val="single" w:color="auto" w:sz="4" w:space="0"/>
              <w:right w:val="single" w:color="auto" w:sz="8" w:space="0"/>
            </w:tcBorders>
            <w:vAlign w:val="center"/>
          </w:tcPr>
          <w:p w14:paraId="10C89862">
            <w:pPr>
              <w:pStyle w:val="12"/>
              <w:spacing w:line="390" w:lineRule="exact"/>
              <w:ind w:firstLine="0" w:firstLineChars="0"/>
              <w:jc w:val="center"/>
              <w:rPr>
                <w:rFonts w:ascii="Times New Roman" w:hAnsi="Times New Roman"/>
                <w:color w:val="000000" w:themeColor="text1"/>
                <w:sz w:val="21"/>
                <w:szCs w:val="21"/>
                <w14:textFill>
                  <w14:solidFill>
                    <w14:schemeClr w14:val="tx1"/>
                  </w14:solidFill>
                </w14:textFill>
              </w:rPr>
            </w:pPr>
            <w:r>
              <w:rPr>
                <w:rFonts w:ascii="Times New Roman" w:hAnsi="Times New Roman"/>
                <w:b/>
                <w:bCs/>
                <w:color w:val="000000" w:themeColor="text1"/>
                <w:sz w:val="18"/>
                <w:szCs w:val="18"/>
                <w14:textFill>
                  <w14:solidFill>
                    <w14:schemeClr w14:val="tx1"/>
                  </w14:solidFill>
                </w14:textFill>
              </w:rPr>
              <w:t>发明专利（标准）有效状态</w:t>
            </w:r>
          </w:p>
        </w:tc>
      </w:tr>
      <w:tr w14:paraId="05A3E0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0206" w:type="dxa"/>
            <w:tcBorders>
              <w:top w:val="single" w:color="auto" w:sz="4" w:space="0"/>
              <w:left w:val="single" w:color="auto" w:sz="8" w:space="0"/>
              <w:bottom w:val="single" w:color="auto" w:sz="4" w:space="0"/>
              <w:right w:val="single" w:color="auto" w:sz="4" w:space="0"/>
            </w:tcBorders>
            <w:vAlign w:val="center"/>
          </w:tcPr>
          <w:p w14:paraId="361815A6">
            <w:pPr>
              <w:pStyle w:val="12"/>
              <w:spacing w:line="180" w:lineRule="exact"/>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发明专利</w:t>
            </w:r>
          </w:p>
        </w:tc>
        <w:tc>
          <w:tcPr>
            <w:tcW w:w="10206" w:type="dxa"/>
            <w:tcBorders>
              <w:top w:val="single" w:color="auto" w:sz="4" w:space="0"/>
              <w:left w:val="single" w:color="auto" w:sz="4" w:space="0"/>
              <w:bottom w:val="single" w:color="auto" w:sz="4" w:space="0"/>
              <w:right w:val="single" w:color="auto" w:sz="4" w:space="0"/>
            </w:tcBorders>
            <w:vAlign w:val="center"/>
          </w:tcPr>
          <w:p w14:paraId="550355E6">
            <w:pPr>
              <w:pStyle w:val="12"/>
              <w:spacing w:line="180" w:lineRule="exact"/>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一种实验室收集天然气中轻烃的方法及在线循环系统和应用</w:t>
            </w:r>
          </w:p>
        </w:tc>
        <w:tc>
          <w:tcPr>
            <w:tcW w:w="10206" w:type="dxa"/>
            <w:tcBorders>
              <w:top w:val="single" w:color="auto" w:sz="4" w:space="0"/>
              <w:left w:val="single" w:color="auto" w:sz="4" w:space="0"/>
              <w:bottom w:val="single" w:color="auto" w:sz="4" w:space="0"/>
              <w:right w:val="single" w:color="auto" w:sz="4" w:space="0"/>
            </w:tcBorders>
            <w:vAlign w:val="center"/>
          </w:tcPr>
          <w:p w14:paraId="7C03352A">
            <w:pPr>
              <w:pStyle w:val="12"/>
              <w:spacing w:line="180" w:lineRule="exact"/>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中国</w:t>
            </w:r>
          </w:p>
        </w:tc>
        <w:tc>
          <w:tcPr>
            <w:tcW w:w="10206" w:type="dxa"/>
            <w:tcBorders>
              <w:top w:val="single" w:color="auto" w:sz="4" w:space="0"/>
              <w:left w:val="single" w:color="auto" w:sz="4" w:space="0"/>
              <w:bottom w:val="single" w:color="auto" w:sz="4" w:space="0"/>
              <w:right w:val="single" w:color="auto" w:sz="4" w:space="0"/>
            </w:tcBorders>
            <w:vAlign w:val="center"/>
          </w:tcPr>
          <w:p w14:paraId="221B7995">
            <w:pPr>
              <w:pStyle w:val="12"/>
              <w:spacing w:line="180" w:lineRule="exact"/>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CN111624273B</w:t>
            </w:r>
          </w:p>
        </w:tc>
        <w:tc>
          <w:tcPr>
            <w:tcW w:w="10206" w:type="dxa"/>
            <w:tcBorders>
              <w:top w:val="single" w:color="auto" w:sz="4" w:space="0"/>
              <w:left w:val="single" w:color="auto" w:sz="4" w:space="0"/>
              <w:bottom w:val="single" w:color="auto" w:sz="4" w:space="0"/>
              <w:right w:val="single" w:color="auto" w:sz="4" w:space="0"/>
            </w:tcBorders>
            <w:vAlign w:val="center"/>
          </w:tcPr>
          <w:p w14:paraId="1313FD35">
            <w:pPr>
              <w:pStyle w:val="12"/>
              <w:spacing w:line="180" w:lineRule="exact"/>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2024-12-20</w:t>
            </w:r>
          </w:p>
        </w:tc>
        <w:tc>
          <w:tcPr>
            <w:tcW w:w="10206" w:type="dxa"/>
            <w:tcBorders>
              <w:top w:val="single" w:color="auto" w:sz="4" w:space="0"/>
              <w:left w:val="single" w:color="auto" w:sz="4" w:space="0"/>
              <w:bottom w:val="single" w:color="auto" w:sz="4" w:space="0"/>
              <w:right w:val="single" w:color="auto" w:sz="4" w:space="0"/>
            </w:tcBorders>
            <w:vAlign w:val="center"/>
          </w:tcPr>
          <w:p w14:paraId="00E596F3">
            <w:pPr>
              <w:pStyle w:val="12"/>
              <w:spacing w:line="180" w:lineRule="exact"/>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证书号 第7617267号</w:t>
            </w:r>
          </w:p>
        </w:tc>
        <w:tc>
          <w:tcPr>
            <w:tcW w:w="10206" w:type="dxa"/>
            <w:tcBorders>
              <w:top w:val="single" w:color="auto" w:sz="4" w:space="0"/>
              <w:left w:val="single" w:color="auto" w:sz="4" w:space="0"/>
              <w:bottom w:val="single" w:color="auto" w:sz="4" w:space="0"/>
              <w:right w:val="single" w:color="auto" w:sz="4" w:space="0"/>
            </w:tcBorders>
            <w:vAlign w:val="center"/>
          </w:tcPr>
          <w:p w14:paraId="02DCA0B4">
            <w:pPr>
              <w:pStyle w:val="12"/>
              <w:spacing w:line="180" w:lineRule="exact"/>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中国科学院西北生态环境资源研究院</w:t>
            </w:r>
          </w:p>
        </w:tc>
        <w:tc>
          <w:tcPr>
            <w:tcW w:w="10206" w:type="dxa"/>
            <w:tcBorders>
              <w:top w:val="single" w:color="auto" w:sz="4" w:space="0"/>
              <w:left w:val="single" w:color="auto" w:sz="4" w:space="0"/>
              <w:bottom w:val="single" w:color="auto" w:sz="4" w:space="0"/>
              <w:right w:val="single" w:color="auto" w:sz="4" w:space="0"/>
            </w:tcBorders>
            <w:vAlign w:val="center"/>
          </w:tcPr>
          <w:p w14:paraId="650DC440">
            <w:pPr>
              <w:pStyle w:val="12"/>
              <w:spacing w:line="180" w:lineRule="exact"/>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b/>
                <w:bCs/>
                <w:color w:val="000000" w:themeColor="text1"/>
                <w:sz w:val="18"/>
                <w:szCs w:val="18"/>
                <w14:textFill>
                  <w14:solidFill>
                    <w14:schemeClr w14:val="tx1"/>
                  </w14:solidFill>
                </w14:textFill>
              </w:rPr>
              <w:t>曹春辉</w:t>
            </w:r>
            <w:r>
              <w:rPr>
                <w:rFonts w:ascii="Times New Roman" w:hAnsi="Times New Roman"/>
                <w:color w:val="000000" w:themeColor="text1"/>
                <w:sz w:val="18"/>
                <w:szCs w:val="18"/>
                <w14:textFill>
                  <w14:solidFill>
                    <w14:schemeClr w14:val="tx1"/>
                  </w14:solidFill>
                </w14:textFill>
              </w:rPr>
              <w:t>;</w:t>
            </w:r>
            <w:r>
              <w:rPr>
                <w:rFonts w:ascii="Times New Roman" w:hAnsi="Times New Roman"/>
                <w:b/>
                <w:bCs/>
                <w:color w:val="000000" w:themeColor="text1"/>
                <w:sz w:val="18"/>
                <w:szCs w:val="18"/>
                <w14:textFill>
                  <w14:solidFill>
                    <w14:schemeClr w14:val="tx1"/>
                  </w14:solidFill>
                </w14:textFill>
              </w:rPr>
              <w:t>李立武</w:t>
            </w:r>
            <w:r>
              <w:rPr>
                <w:rFonts w:ascii="Times New Roman" w:hAnsi="Times New Roman"/>
                <w:color w:val="000000" w:themeColor="text1"/>
                <w:sz w:val="18"/>
                <w:szCs w:val="18"/>
                <w14:textFill>
                  <w14:solidFill>
                    <w14:schemeClr w14:val="tx1"/>
                  </w14:solidFill>
                </w14:textFill>
              </w:rPr>
              <w:t>;刘玉虎;李中平;杜丽</w:t>
            </w:r>
          </w:p>
        </w:tc>
        <w:tc>
          <w:tcPr>
            <w:tcW w:w="10206" w:type="dxa"/>
            <w:tcBorders>
              <w:top w:val="single" w:color="auto" w:sz="4" w:space="0"/>
              <w:left w:val="single" w:color="auto" w:sz="4" w:space="0"/>
              <w:bottom w:val="single" w:color="auto" w:sz="4" w:space="0"/>
              <w:right w:val="single" w:color="auto" w:sz="8" w:space="0"/>
            </w:tcBorders>
            <w:vAlign w:val="center"/>
          </w:tcPr>
          <w:p w14:paraId="5C2EACB1">
            <w:pPr>
              <w:pStyle w:val="12"/>
              <w:spacing w:line="180" w:lineRule="exact"/>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有效</w:t>
            </w:r>
          </w:p>
        </w:tc>
      </w:tr>
      <w:tr w14:paraId="4014C5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0206" w:type="dxa"/>
            <w:tcBorders>
              <w:top w:val="single" w:color="auto" w:sz="4" w:space="0"/>
              <w:left w:val="single" w:color="auto" w:sz="8" w:space="0"/>
              <w:bottom w:val="single" w:color="auto" w:sz="4" w:space="0"/>
              <w:right w:val="single" w:color="auto" w:sz="4" w:space="0"/>
            </w:tcBorders>
            <w:vAlign w:val="center"/>
          </w:tcPr>
          <w:p w14:paraId="7AF91A78">
            <w:pPr>
              <w:pStyle w:val="12"/>
              <w:spacing w:line="180" w:lineRule="exact"/>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发明专利</w:t>
            </w:r>
          </w:p>
        </w:tc>
        <w:tc>
          <w:tcPr>
            <w:tcW w:w="10206" w:type="dxa"/>
            <w:tcBorders>
              <w:top w:val="single" w:color="auto" w:sz="4" w:space="0"/>
              <w:left w:val="single" w:color="auto" w:sz="4" w:space="0"/>
              <w:bottom w:val="single" w:color="auto" w:sz="4" w:space="0"/>
              <w:right w:val="single" w:color="auto" w:sz="4" w:space="0"/>
            </w:tcBorders>
            <w:vAlign w:val="center"/>
          </w:tcPr>
          <w:p w14:paraId="41797224">
            <w:pPr>
              <w:pStyle w:val="12"/>
              <w:spacing w:line="180" w:lineRule="exact"/>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一种气体纯化装置、稀有气体同位素的测定设备及其方法</w:t>
            </w:r>
          </w:p>
        </w:tc>
        <w:tc>
          <w:tcPr>
            <w:tcW w:w="10206" w:type="dxa"/>
            <w:tcBorders>
              <w:top w:val="single" w:color="auto" w:sz="4" w:space="0"/>
              <w:left w:val="single" w:color="auto" w:sz="4" w:space="0"/>
              <w:bottom w:val="single" w:color="auto" w:sz="4" w:space="0"/>
              <w:right w:val="single" w:color="auto" w:sz="4" w:space="0"/>
            </w:tcBorders>
            <w:vAlign w:val="center"/>
          </w:tcPr>
          <w:p w14:paraId="6B1CB55A">
            <w:pPr>
              <w:pStyle w:val="12"/>
              <w:spacing w:line="180" w:lineRule="exact"/>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中国</w:t>
            </w:r>
          </w:p>
        </w:tc>
        <w:tc>
          <w:tcPr>
            <w:tcW w:w="10206" w:type="dxa"/>
            <w:tcBorders>
              <w:top w:val="single" w:color="auto" w:sz="4" w:space="0"/>
              <w:left w:val="single" w:color="auto" w:sz="4" w:space="0"/>
              <w:bottom w:val="single" w:color="auto" w:sz="4" w:space="0"/>
              <w:right w:val="single" w:color="auto" w:sz="4" w:space="0"/>
            </w:tcBorders>
            <w:vAlign w:val="center"/>
          </w:tcPr>
          <w:p w14:paraId="47663B93">
            <w:pPr>
              <w:pStyle w:val="12"/>
              <w:spacing w:line="180" w:lineRule="exact"/>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CN113670701B</w:t>
            </w:r>
          </w:p>
        </w:tc>
        <w:tc>
          <w:tcPr>
            <w:tcW w:w="10206" w:type="dxa"/>
            <w:tcBorders>
              <w:top w:val="single" w:color="auto" w:sz="4" w:space="0"/>
              <w:left w:val="single" w:color="auto" w:sz="4" w:space="0"/>
              <w:bottom w:val="single" w:color="auto" w:sz="4" w:space="0"/>
              <w:right w:val="single" w:color="auto" w:sz="4" w:space="0"/>
            </w:tcBorders>
            <w:vAlign w:val="center"/>
          </w:tcPr>
          <w:p w14:paraId="3808563D">
            <w:pPr>
              <w:pStyle w:val="12"/>
              <w:spacing w:line="180" w:lineRule="exact"/>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2024-01-23</w:t>
            </w:r>
          </w:p>
        </w:tc>
        <w:tc>
          <w:tcPr>
            <w:tcW w:w="10206" w:type="dxa"/>
            <w:tcBorders>
              <w:top w:val="single" w:color="auto" w:sz="4" w:space="0"/>
              <w:left w:val="single" w:color="auto" w:sz="4" w:space="0"/>
              <w:bottom w:val="single" w:color="auto" w:sz="4" w:space="0"/>
              <w:right w:val="single" w:color="auto" w:sz="4" w:space="0"/>
            </w:tcBorders>
            <w:vAlign w:val="center"/>
          </w:tcPr>
          <w:p w14:paraId="32E121DA">
            <w:pPr>
              <w:pStyle w:val="12"/>
              <w:spacing w:line="180" w:lineRule="exact"/>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证书号 第6641317号</w:t>
            </w:r>
          </w:p>
        </w:tc>
        <w:tc>
          <w:tcPr>
            <w:tcW w:w="10206" w:type="dxa"/>
            <w:tcBorders>
              <w:top w:val="single" w:color="auto" w:sz="4" w:space="0"/>
              <w:left w:val="single" w:color="auto" w:sz="4" w:space="0"/>
              <w:bottom w:val="single" w:color="auto" w:sz="4" w:space="0"/>
              <w:right w:val="single" w:color="auto" w:sz="4" w:space="0"/>
            </w:tcBorders>
            <w:vAlign w:val="center"/>
          </w:tcPr>
          <w:p w14:paraId="01DC6AD0">
            <w:pPr>
              <w:pStyle w:val="12"/>
              <w:spacing w:line="180" w:lineRule="exact"/>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中国科学院西北生态环境资源研究院</w:t>
            </w:r>
          </w:p>
        </w:tc>
        <w:tc>
          <w:tcPr>
            <w:tcW w:w="10206" w:type="dxa"/>
            <w:tcBorders>
              <w:top w:val="single" w:color="auto" w:sz="4" w:space="0"/>
              <w:left w:val="single" w:color="auto" w:sz="4" w:space="0"/>
              <w:bottom w:val="single" w:color="auto" w:sz="4" w:space="0"/>
              <w:right w:val="single" w:color="auto" w:sz="4" w:space="0"/>
            </w:tcBorders>
            <w:vAlign w:val="center"/>
          </w:tcPr>
          <w:p w14:paraId="7FFA4D07">
            <w:pPr>
              <w:pStyle w:val="12"/>
              <w:spacing w:line="180" w:lineRule="exact"/>
              <w:ind w:firstLine="0" w:firstLineChars="0"/>
              <w:jc w:val="center"/>
              <w:rPr>
                <w:rFonts w:ascii="Times New Roman" w:hAnsi="Times New Roman"/>
                <w:b/>
                <w:bCs/>
                <w:color w:val="000000" w:themeColor="text1"/>
                <w:sz w:val="18"/>
                <w:szCs w:val="18"/>
                <w14:textFill>
                  <w14:solidFill>
                    <w14:schemeClr w14:val="tx1"/>
                  </w14:solidFill>
                </w14:textFill>
              </w:rPr>
            </w:pPr>
            <w:r>
              <w:rPr>
                <w:rFonts w:ascii="Times New Roman" w:hAnsi="Times New Roman"/>
                <w:b/>
                <w:bCs/>
                <w:color w:val="000000" w:themeColor="text1"/>
                <w:sz w:val="18"/>
                <w:szCs w:val="18"/>
                <w14:textFill>
                  <w14:solidFill>
                    <w14:schemeClr w14:val="tx1"/>
                  </w14:solidFill>
                </w14:textFill>
              </w:rPr>
              <w:t>曹春辉</w:t>
            </w:r>
          </w:p>
        </w:tc>
        <w:tc>
          <w:tcPr>
            <w:tcW w:w="10206" w:type="dxa"/>
            <w:tcBorders>
              <w:top w:val="single" w:color="auto" w:sz="4" w:space="0"/>
              <w:left w:val="single" w:color="auto" w:sz="4" w:space="0"/>
              <w:bottom w:val="single" w:color="auto" w:sz="4" w:space="0"/>
              <w:right w:val="single" w:color="auto" w:sz="8" w:space="0"/>
            </w:tcBorders>
            <w:vAlign w:val="center"/>
          </w:tcPr>
          <w:p w14:paraId="406A10D6">
            <w:pPr>
              <w:pStyle w:val="12"/>
              <w:spacing w:line="180" w:lineRule="exact"/>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有效</w:t>
            </w:r>
          </w:p>
        </w:tc>
      </w:tr>
      <w:tr w14:paraId="236851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0206" w:type="dxa"/>
            <w:tcBorders>
              <w:top w:val="single" w:color="auto" w:sz="4" w:space="0"/>
              <w:left w:val="single" w:color="auto" w:sz="8" w:space="0"/>
              <w:bottom w:val="single" w:color="auto" w:sz="4" w:space="0"/>
              <w:right w:val="single" w:color="auto" w:sz="4" w:space="0"/>
            </w:tcBorders>
            <w:vAlign w:val="center"/>
          </w:tcPr>
          <w:p w14:paraId="77F9C2F3">
            <w:pPr>
              <w:pStyle w:val="12"/>
              <w:spacing w:line="180" w:lineRule="exact"/>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发明专利</w:t>
            </w:r>
          </w:p>
        </w:tc>
        <w:tc>
          <w:tcPr>
            <w:tcW w:w="10206" w:type="dxa"/>
            <w:tcBorders>
              <w:top w:val="single" w:color="auto" w:sz="4" w:space="0"/>
              <w:left w:val="single" w:color="auto" w:sz="4" w:space="0"/>
              <w:bottom w:val="single" w:color="auto" w:sz="4" w:space="0"/>
              <w:right w:val="single" w:color="auto" w:sz="4" w:space="0"/>
            </w:tcBorders>
            <w:vAlign w:val="center"/>
          </w:tcPr>
          <w:p w14:paraId="43B8EAC6">
            <w:pPr>
              <w:pStyle w:val="12"/>
              <w:spacing w:line="180" w:lineRule="exact"/>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与天然气中稀有气体同位素分析装置配套的缓冲件及方法</w:t>
            </w:r>
          </w:p>
        </w:tc>
        <w:tc>
          <w:tcPr>
            <w:tcW w:w="10206" w:type="dxa"/>
            <w:tcBorders>
              <w:top w:val="single" w:color="auto" w:sz="4" w:space="0"/>
              <w:left w:val="single" w:color="auto" w:sz="4" w:space="0"/>
              <w:bottom w:val="single" w:color="auto" w:sz="4" w:space="0"/>
              <w:right w:val="single" w:color="auto" w:sz="4" w:space="0"/>
            </w:tcBorders>
            <w:vAlign w:val="center"/>
          </w:tcPr>
          <w:p w14:paraId="28138992">
            <w:pPr>
              <w:pStyle w:val="12"/>
              <w:spacing w:line="180" w:lineRule="exact"/>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中国</w:t>
            </w:r>
          </w:p>
        </w:tc>
        <w:tc>
          <w:tcPr>
            <w:tcW w:w="10206" w:type="dxa"/>
            <w:tcBorders>
              <w:top w:val="single" w:color="auto" w:sz="4" w:space="0"/>
              <w:left w:val="single" w:color="auto" w:sz="4" w:space="0"/>
              <w:bottom w:val="single" w:color="auto" w:sz="4" w:space="0"/>
              <w:right w:val="single" w:color="auto" w:sz="4" w:space="0"/>
            </w:tcBorders>
            <w:vAlign w:val="center"/>
          </w:tcPr>
          <w:p w14:paraId="10915F23">
            <w:pPr>
              <w:pStyle w:val="12"/>
              <w:spacing w:line="180" w:lineRule="exact"/>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CN116296671B</w:t>
            </w:r>
          </w:p>
        </w:tc>
        <w:tc>
          <w:tcPr>
            <w:tcW w:w="10206" w:type="dxa"/>
            <w:tcBorders>
              <w:top w:val="single" w:color="auto" w:sz="4" w:space="0"/>
              <w:left w:val="single" w:color="auto" w:sz="4" w:space="0"/>
              <w:bottom w:val="single" w:color="auto" w:sz="4" w:space="0"/>
              <w:right w:val="single" w:color="auto" w:sz="4" w:space="0"/>
            </w:tcBorders>
            <w:vAlign w:val="center"/>
          </w:tcPr>
          <w:p w14:paraId="33FB84ED">
            <w:pPr>
              <w:pStyle w:val="12"/>
              <w:spacing w:line="180" w:lineRule="exact"/>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2023-10-17</w:t>
            </w:r>
          </w:p>
        </w:tc>
        <w:tc>
          <w:tcPr>
            <w:tcW w:w="10206" w:type="dxa"/>
            <w:tcBorders>
              <w:top w:val="single" w:color="auto" w:sz="4" w:space="0"/>
              <w:left w:val="single" w:color="auto" w:sz="4" w:space="0"/>
              <w:bottom w:val="single" w:color="auto" w:sz="4" w:space="0"/>
              <w:right w:val="single" w:color="auto" w:sz="4" w:space="0"/>
            </w:tcBorders>
            <w:vAlign w:val="center"/>
          </w:tcPr>
          <w:p w14:paraId="53274F50">
            <w:pPr>
              <w:pStyle w:val="12"/>
              <w:spacing w:line="180" w:lineRule="exact"/>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证书号 第6404850号</w:t>
            </w:r>
          </w:p>
        </w:tc>
        <w:tc>
          <w:tcPr>
            <w:tcW w:w="10206" w:type="dxa"/>
            <w:tcBorders>
              <w:top w:val="single" w:color="auto" w:sz="4" w:space="0"/>
              <w:left w:val="single" w:color="auto" w:sz="4" w:space="0"/>
              <w:bottom w:val="single" w:color="auto" w:sz="4" w:space="0"/>
              <w:right w:val="single" w:color="auto" w:sz="4" w:space="0"/>
            </w:tcBorders>
            <w:vAlign w:val="center"/>
          </w:tcPr>
          <w:p w14:paraId="261A9A63">
            <w:pPr>
              <w:pStyle w:val="12"/>
              <w:spacing w:line="180" w:lineRule="exact"/>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中国科学院西北生态环境资源研究院</w:t>
            </w:r>
          </w:p>
        </w:tc>
        <w:tc>
          <w:tcPr>
            <w:tcW w:w="10206" w:type="dxa"/>
            <w:tcBorders>
              <w:top w:val="single" w:color="auto" w:sz="4" w:space="0"/>
              <w:left w:val="single" w:color="auto" w:sz="4" w:space="0"/>
              <w:bottom w:val="single" w:color="auto" w:sz="4" w:space="0"/>
              <w:right w:val="single" w:color="auto" w:sz="4" w:space="0"/>
            </w:tcBorders>
            <w:vAlign w:val="center"/>
          </w:tcPr>
          <w:p w14:paraId="65A19823">
            <w:pPr>
              <w:pStyle w:val="12"/>
              <w:spacing w:line="180" w:lineRule="exact"/>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b/>
                <w:bCs/>
                <w:color w:val="000000" w:themeColor="text1"/>
                <w:sz w:val="18"/>
                <w:szCs w:val="18"/>
                <w14:textFill>
                  <w14:solidFill>
                    <w14:schemeClr w14:val="tx1"/>
                  </w14:solidFill>
                </w14:textFill>
              </w:rPr>
              <w:t>曹春辉</w:t>
            </w:r>
            <w:r>
              <w:rPr>
                <w:rFonts w:ascii="Times New Roman" w:hAnsi="Times New Roman"/>
                <w:color w:val="000000" w:themeColor="text1"/>
                <w:sz w:val="18"/>
                <w:szCs w:val="18"/>
                <w14:textFill>
                  <w14:solidFill>
                    <w14:schemeClr w14:val="tx1"/>
                  </w14:solidFill>
                </w14:textFill>
              </w:rPr>
              <w:t>;</w:t>
            </w:r>
            <w:r>
              <w:rPr>
                <w:rFonts w:ascii="Times New Roman" w:hAnsi="Times New Roman"/>
                <w:b/>
                <w:bCs/>
                <w:color w:val="000000" w:themeColor="text1"/>
                <w:sz w:val="18"/>
                <w:szCs w:val="18"/>
                <w14:textFill>
                  <w14:solidFill>
                    <w14:schemeClr w14:val="tx1"/>
                  </w14:solidFill>
                </w14:textFill>
              </w:rPr>
              <w:t>李立武</w:t>
            </w:r>
            <w:r>
              <w:rPr>
                <w:rFonts w:ascii="Times New Roman" w:hAnsi="Times New Roman"/>
                <w:color w:val="000000" w:themeColor="text1"/>
                <w:sz w:val="18"/>
                <w:szCs w:val="18"/>
                <w14:textFill>
                  <w14:solidFill>
                    <w14:schemeClr w14:val="tx1"/>
                  </w14:solidFill>
                </w14:textFill>
              </w:rPr>
              <w:t>;赵欢欢</w:t>
            </w:r>
          </w:p>
        </w:tc>
        <w:tc>
          <w:tcPr>
            <w:tcW w:w="10206" w:type="dxa"/>
            <w:tcBorders>
              <w:top w:val="single" w:color="auto" w:sz="4" w:space="0"/>
              <w:left w:val="single" w:color="auto" w:sz="4" w:space="0"/>
              <w:bottom w:val="single" w:color="auto" w:sz="4" w:space="0"/>
              <w:right w:val="single" w:color="auto" w:sz="8" w:space="0"/>
            </w:tcBorders>
            <w:vAlign w:val="center"/>
          </w:tcPr>
          <w:p w14:paraId="03565E32">
            <w:pPr>
              <w:pStyle w:val="12"/>
              <w:spacing w:line="180" w:lineRule="exact"/>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有效</w:t>
            </w:r>
          </w:p>
        </w:tc>
      </w:tr>
      <w:tr w14:paraId="47ABF1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0206" w:type="dxa"/>
            <w:tcBorders>
              <w:top w:val="single" w:color="auto" w:sz="4" w:space="0"/>
              <w:left w:val="single" w:color="auto" w:sz="8" w:space="0"/>
              <w:bottom w:val="single" w:color="auto" w:sz="4" w:space="0"/>
              <w:right w:val="single" w:color="auto" w:sz="4" w:space="0"/>
            </w:tcBorders>
            <w:vAlign w:val="center"/>
          </w:tcPr>
          <w:p w14:paraId="7413EA77">
            <w:pPr>
              <w:pStyle w:val="12"/>
              <w:spacing w:line="180" w:lineRule="exact"/>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发明专利</w:t>
            </w:r>
          </w:p>
        </w:tc>
        <w:tc>
          <w:tcPr>
            <w:tcW w:w="10206" w:type="dxa"/>
            <w:tcBorders>
              <w:top w:val="single" w:color="auto" w:sz="4" w:space="0"/>
              <w:left w:val="single" w:color="auto" w:sz="4" w:space="0"/>
              <w:bottom w:val="single" w:color="auto" w:sz="4" w:space="0"/>
              <w:right w:val="single" w:color="auto" w:sz="4" w:space="0"/>
            </w:tcBorders>
            <w:vAlign w:val="center"/>
          </w:tcPr>
          <w:p w14:paraId="3B16C347">
            <w:pPr>
              <w:pStyle w:val="12"/>
              <w:spacing w:line="180" w:lineRule="exact"/>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一种可分离混合气体中氢气与甲烷并测定氢同位素的装置和方法</w:t>
            </w:r>
          </w:p>
        </w:tc>
        <w:tc>
          <w:tcPr>
            <w:tcW w:w="10206" w:type="dxa"/>
            <w:tcBorders>
              <w:top w:val="single" w:color="auto" w:sz="4" w:space="0"/>
              <w:left w:val="single" w:color="auto" w:sz="4" w:space="0"/>
              <w:bottom w:val="single" w:color="auto" w:sz="4" w:space="0"/>
              <w:right w:val="single" w:color="auto" w:sz="4" w:space="0"/>
            </w:tcBorders>
            <w:vAlign w:val="center"/>
          </w:tcPr>
          <w:p w14:paraId="734E51EF">
            <w:pPr>
              <w:pStyle w:val="12"/>
              <w:spacing w:line="180" w:lineRule="exact"/>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中国</w:t>
            </w:r>
          </w:p>
        </w:tc>
        <w:tc>
          <w:tcPr>
            <w:tcW w:w="10206" w:type="dxa"/>
            <w:tcBorders>
              <w:top w:val="single" w:color="auto" w:sz="4" w:space="0"/>
              <w:left w:val="single" w:color="auto" w:sz="4" w:space="0"/>
              <w:bottom w:val="single" w:color="auto" w:sz="4" w:space="0"/>
              <w:right w:val="single" w:color="auto" w:sz="4" w:space="0"/>
            </w:tcBorders>
            <w:vAlign w:val="center"/>
          </w:tcPr>
          <w:p w14:paraId="1EAA212E">
            <w:pPr>
              <w:pStyle w:val="12"/>
              <w:spacing w:line="180" w:lineRule="exact"/>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CN109603413B</w:t>
            </w:r>
          </w:p>
        </w:tc>
        <w:tc>
          <w:tcPr>
            <w:tcW w:w="10206" w:type="dxa"/>
            <w:tcBorders>
              <w:top w:val="single" w:color="auto" w:sz="4" w:space="0"/>
              <w:left w:val="single" w:color="auto" w:sz="4" w:space="0"/>
              <w:bottom w:val="single" w:color="auto" w:sz="4" w:space="0"/>
              <w:right w:val="single" w:color="auto" w:sz="4" w:space="0"/>
            </w:tcBorders>
            <w:vAlign w:val="center"/>
          </w:tcPr>
          <w:p w14:paraId="7FC7B627">
            <w:pPr>
              <w:pStyle w:val="12"/>
              <w:spacing w:line="180" w:lineRule="exact"/>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2021-08-24</w:t>
            </w:r>
          </w:p>
        </w:tc>
        <w:tc>
          <w:tcPr>
            <w:tcW w:w="10206" w:type="dxa"/>
            <w:tcBorders>
              <w:top w:val="single" w:color="auto" w:sz="4" w:space="0"/>
              <w:left w:val="single" w:color="auto" w:sz="4" w:space="0"/>
              <w:bottom w:val="single" w:color="auto" w:sz="4" w:space="0"/>
              <w:right w:val="single" w:color="auto" w:sz="4" w:space="0"/>
            </w:tcBorders>
            <w:vAlign w:val="center"/>
          </w:tcPr>
          <w:p w14:paraId="2BA3EB35">
            <w:pPr>
              <w:pStyle w:val="12"/>
              <w:spacing w:line="180" w:lineRule="exact"/>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证书号</w:t>
            </w:r>
            <w:r>
              <w:rPr>
                <w:rFonts w:hint="eastAsia" w:ascii="Times New Roman" w:hAnsi="Times New Roman"/>
                <w:color w:val="000000" w:themeColor="text1"/>
                <w:sz w:val="18"/>
                <w:szCs w:val="18"/>
                <w14:textFill>
                  <w14:solidFill>
                    <w14:schemeClr w14:val="tx1"/>
                  </w14:solidFill>
                </w14:textFill>
              </w:rPr>
              <w:t xml:space="preserve"> </w:t>
            </w:r>
            <w:r>
              <w:rPr>
                <w:rFonts w:ascii="Times New Roman" w:hAnsi="Times New Roman"/>
                <w:color w:val="000000" w:themeColor="text1"/>
                <w:sz w:val="18"/>
                <w:szCs w:val="18"/>
                <w14:textFill>
                  <w14:solidFill>
                    <w14:schemeClr w14:val="tx1"/>
                  </w14:solidFill>
                </w14:textFill>
              </w:rPr>
              <w:t>第4632060号</w:t>
            </w:r>
          </w:p>
        </w:tc>
        <w:tc>
          <w:tcPr>
            <w:tcW w:w="10206" w:type="dxa"/>
            <w:tcBorders>
              <w:top w:val="single" w:color="auto" w:sz="4" w:space="0"/>
              <w:left w:val="single" w:color="auto" w:sz="4" w:space="0"/>
              <w:bottom w:val="single" w:color="auto" w:sz="4" w:space="0"/>
              <w:right w:val="single" w:color="auto" w:sz="4" w:space="0"/>
            </w:tcBorders>
            <w:vAlign w:val="center"/>
          </w:tcPr>
          <w:p w14:paraId="4A831F9A">
            <w:pPr>
              <w:pStyle w:val="12"/>
              <w:spacing w:line="180" w:lineRule="exact"/>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中国科学院西北生态环境资源研究院</w:t>
            </w:r>
          </w:p>
        </w:tc>
        <w:tc>
          <w:tcPr>
            <w:tcW w:w="10206" w:type="dxa"/>
            <w:tcBorders>
              <w:top w:val="single" w:color="auto" w:sz="4" w:space="0"/>
              <w:left w:val="single" w:color="auto" w:sz="4" w:space="0"/>
              <w:bottom w:val="single" w:color="auto" w:sz="4" w:space="0"/>
              <w:right w:val="single" w:color="auto" w:sz="4" w:space="0"/>
            </w:tcBorders>
            <w:vAlign w:val="center"/>
          </w:tcPr>
          <w:p w14:paraId="23603E80">
            <w:pPr>
              <w:pStyle w:val="12"/>
              <w:spacing w:line="180" w:lineRule="exact"/>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b/>
                <w:bCs/>
                <w:color w:val="000000" w:themeColor="text1"/>
                <w:sz w:val="18"/>
                <w:szCs w:val="18"/>
                <w14:textFill>
                  <w14:solidFill>
                    <w14:schemeClr w14:val="tx1"/>
                  </w14:solidFill>
                </w14:textFill>
              </w:rPr>
              <w:t>邢蓝田</w:t>
            </w:r>
            <w:r>
              <w:rPr>
                <w:rFonts w:ascii="Times New Roman" w:hAnsi="Times New Roman"/>
                <w:color w:val="000000" w:themeColor="text1"/>
                <w:sz w:val="18"/>
                <w:szCs w:val="18"/>
                <w14:textFill>
                  <w14:solidFill>
                    <w14:schemeClr w14:val="tx1"/>
                  </w14:solidFill>
                </w14:textFill>
              </w:rPr>
              <w:t>;李中平;徐丽;王凯文;刘艳;闫灿灿</w:t>
            </w:r>
          </w:p>
        </w:tc>
        <w:tc>
          <w:tcPr>
            <w:tcW w:w="10206" w:type="dxa"/>
            <w:tcBorders>
              <w:top w:val="single" w:color="auto" w:sz="4" w:space="0"/>
              <w:left w:val="single" w:color="auto" w:sz="4" w:space="0"/>
              <w:bottom w:val="single" w:color="auto" w:sz="4" w:space="0"/>
              <w:right w:val="single" w:color="auto" w:sz="8" w:space="0"/>
            </w:tcBorders>
            <w:vAlign w:val="center"/>
          </w:tcPr>
          <w:p w14:paraId="3E4A6906">
            <w:pPr>
              <w:pStyle w:val="12"/>
              <w:spacing w:line="180" w:lineRule="exact"/>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有效</w:t>
            </w:r>
          </w:p>
        </w:tc>
      </w:tr>
      <w:tr w14:paraId="5B65BA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0206" w:type="dxa"/>
            <w:tcBorders>
              <w:top w:val="single" w:color="auto" w:sz="4" w:space="0"/>
              <w:left w:val="single" w:color="auto" w:sz="8" w:space="0"/>
              <w:bottom w:val="single" w:color="auto" w:sz="4" w:space="0"/>
              <w:right w:val="single" w:color="auto" w:sz="4" w:space="0"/>
            </w:tcBorders>
            <w:vAlign w:val="center"/>
          </w:tcPr>
          <w:p w14:paraId="2A638CA2">
            <w:pPr>
              <w:pStyle w:val="12"/>
              <w:spacing w:line="180" w:lineRule="exact"/>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发明专利</w:t>
            </w:r>
          </w:p>
        </w:tc>
        <w:tc>
          <w:tcPr>
            <w:tcW w:w="10206" w:type="dxa"/>
            <w:tcBorders>
              <w:top w:val="single" w:color="auto" w:sz="4" w:space="0"/>
              <w:left w:val="single" w:color="auto" w:sz="4" w:space="0"/>
              <w:bottom w:val="single" w:color="auto" w:sz="4" w:space="0"/>
              <w:right w:val="single" w:color="auto" w:sz="4" w:space="0"/>
            </w:tcBorders>
            <w:vAlign w:val="center"/>
          </w:tcPr>
          <w:p w14:paraId="4816F652">
            <w:pPr>
              <w:pStyle w:val="12"/>
              <w:spacing w:line="180" w:lineRule="exact"/>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一种用于非常规油气资源评价的生烃模拟仪器</w:t>
            </w:r>
          </w:p>
        </w:tc>
        <w:tc>
          <w:tcPr>
            <w:tcW w:w="10206" w:type="dxa"/>
            <w:tcBorders>
              <w:top w:val="single" w:color="auto" w:sz="4" w:space="0"/>
              <w:left w:val="single" w:color="auto" w:sz="4" w:space="0"/>
              <w:bottom w:val="single" w:color="auto" w:sz="4" w:space="0"/>
              <w:right w:val="single" w:color="auto" w:sz="4" w:space="0"/>
            </w:tcBorders>
            <w:vAlign w:val="center"/>
          </w:tcPr>
          <w:p w14:paraId="33F48EF7">
            <w:pPr>
              <w:pStyle w:val="12"/>
              <w:spacing w:line="180" w:lineRule="exact"/>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中国</w:t>
            </w:r>
          </w:p>
        </w:tc>
        <w:tc>
          <w:tcPr>
            <w:tcW w:w="10206" w:type="dxa"/>
            <w:tcBorders>
              <w:top w:val="single" w:color="auto" w:sz="4" w:space="0"/>
              <w:left w:val="single" w:color="auto" w:sz="4" w:space="0"/>
              <w:bottom w:val="single" w:color="auto" w:sz="4" w:space="0"/>
              <w:right w:val="single" w:color="auto" w:sz="4" w:space="0"/>
            </w:tcBorders>
            <w:vAlign w:val="center"/>
          </w:tcPr>
          <w:p w14:paraId="481D7824">
            <w:pPr>
              <w:pStyle w:val="12"/>
              <w:spacing w:line="180" w:lineRule="exact"/>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CN120064581B</w:t>
            </w:r>
          </w:p>
        </w:tc>
        <w:tc>
          <w:tcPr>
            <w:tcW w:w="10206" w:type="dxa"/>
            <w:tcBorders>
              <w:top w:val="single" w:color="auto" w:sz="4" w:space="0"/>
              <w:left w:val="single" w:color="auto" w:sz="4" w:space="0"/>
              <w:bottom w:val="single" w:color="auto" w:sz="4" w:space="0"/>
              <w:right w:val="single" w:color="auto" w:sz="4" w:space="0"/>
            </w:tcBorders>
            <w:vAlign w:val="center"/>
          </w:tcPr>
          <w:p w14:paraId="2D96D1D3">
            <w:pPr>
              <w:pStyle w:val="12"/>
              <w:spacing w:line="180" w:lineRule="exact"/>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2025-07-11</w:t>
            </w:r>
          </w:p>
        </w:tc>
        <w:tc>
          <w:tcPr>
            <w:tcW w:w="10206" w:type="dxa"/>
            <w:tcBorders>
              <w:top w:val="single" w:color="auto" w:sz="4" w:space="0"/>
              <w:left w:val="single" w:color="auto" w:sz="4" w:space="0"/>
              <w:bottom w:val="single" w:color="auto" w:sz="4" w:space="0"/>
              <w:right w:val="single" w:color="auto" w:sz="4" w:space="0"/>
            </w:tcBorders>
            <w:vAlign w:val="center"/>
          </w:tcPr>
          <w:p w14:paraId="0DFC4FD7">
            <w:pPr>
              <w:pStyle w:val="12"/>
              <w:spacing w:line="180" w:lineRule="exact"/>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证书号 第8061111号</w:t>
            </w:r>
          </w:p>
        </w:tc>
        <w:tc>
          <w:tcPr>
            <w:tcW w:w="10206" w:type="dxa"/>
            <w:tcBorders>
              <w:top w:val="single" w:color="auto" w:sz="4" w:space="0"/>
              <w:left w:val="single" w:color="auto" w:sz="4" w:space="0"/>
              <w:bottom w:val="single" w:color="auto" w:sz="4" w:space="0"/>
              <w:right w:val="single" w:color="auto" w:sz="4" w:space="0"/>
            </w:tcBorders>
            <w:vAlign w:val="center"/>
          </w:tcPr>
          <w:p w14:paraId="238FA9D3">
            <w:pPr>
              <w:pStyle w:val="12"/>
              <w:spacing w:line="180" w:lineRule="exact"/>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中国矿业大学</w:t>
            </w:r>
          </w:p>
        </w:tc>
        <w:tc>
          <w:tcPr>
            <w:tcW w:w="10206" w:type="dxa"/>
            <w:tcBorders>
              <w:top w:val="single" w:color="auto" w:sz="4" w:space="0"/>
              <w:left w:val="single" w:color="auto" w:sz="4" w:space="0"/>
              <w:bottom w:val="single" w:color="auto" w:sz="4" w:space="0"/>
              <w:right w:val="single" w:color="auto" w:sz="4" w:space="0"/>
            </w:tcBorders>
            <w:vAlign w:val="center"/>
          </w:tcPr>
          <w:p w14:paraId="5972B867">
            <w:pPr>
              <w:pStyle w:val="12"/>
              <w:spacing w:line="180" w:lineRule="exact"/>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b/>
                <w:bCs/>
                <w:color w:val="000000" w:themeColor="text1"/>
                <w:sz w:val="18"/>
                <w:szCs w:val="18"/>
                <w14:textFill>
                  <w14:solidFill>
                    <w14:schemeClr w14:val="tx1"/>
                  </w14:solidFill>
                </w14:textFill>
              </w:rPr>
              <w:t>何金先</w:t>
            </w:r>
            <w:r>
              <w:rPr>
                <w:rFonts w:ascii="Times New Roman" w:hAnsi="Times New Roman"/>
                <w:color w:val="000000" w:themeColor="text1"/>
                <w:sz w:val="18"/>
                <w:szCs w:val="18"/>
                <w14:textFill>
                  <w14:solidFill>
                    <w14:schemeClr w14:val="tx1"/>
                  </w14:solidFill>
                </w14:textFill>
              </w:rPr>
              <w:t>;冯建伟;杨兆彪;</w:t>
            </w:r>
            <w:r>
              <w:rPr>
                <w:rFonts w:ascii="Times New Roman" w:hAnsi="Times New Roman"/>
                <w:b/>
                <w:bCs/>
                <w:color w:val="000000" w:themeColor="text1"/>
                <w:sz w:val="18"/>
                <w:szCs w:val="18"/>
                <w14:textFill>
                  <w14:solidFill>
                    <w14:schemeClr w14:val="tx1"/>
                  </w14:solidFill>
                </w14:textFill>
              </w:rPr>
              <w:t>张晓丽</w:t>
            </w:r>
            <w:r>
              <w:rPr>
                <w:rFonts w:ascii="Times New Roman" w:hAnsi="Times New Roman"/>
                <w:color w:val="000000" w:themeColor="text1"/>
                <w:sz w:val="18"/>
                <w:szCs w:val="18"/>
                <w14:textFill>
                  <w14:solidFill>
                    <w14:schemeClr w14:val="tx1"/>
                  </w14:solidFill>
                </w14:textFill>
              </w:rPr>
              <w:t>;鞠玮;宋佳遥;马睿华</w:t>
            </w:r>
          </w:p>
        </w:tc>
        <w:tc>
          <w:tcPr>
            <w:tcW w:w="10206" w:type="dxa"/>
            <w:tcBorders>
              <w:top w:val="single" w:color="auto" w:sz="4" w:space="0"/>
              <w:left w:val="single" w:color="auto" w:sz="4" w:space="0"/>
              <w:bottom w:val="single" w:color="auto" w:sz="4" w:space="0"/>
              <w:right w:val="single" w:color="auto" w:sz="8" w:space="0"/>
            </w:tcBorders>
            <w:vAlign w:val="center"/>
          </w:tcPr>
          <w:p w14:paraId="21191C77">
            <w:pPr>
              <w:pStyle w:val="12"/>
              <w:spacing w:line="180" w:lineRule="exact"/>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有效</w:t>
            </w:r>
          </w:p>
        </w:tc>
      </w:tr>
      <w:tr w14:paraId="480013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0206" w:type="dxa"/>
            <w:tcBorders>
              <w:top w:val="single" w:color="auto" w:sz="4" w:space="0"/>
              <w:left w:val="single" w:color="auto" w:sz="8" w:space="0"/>
              <w:bottom w:val="single" w:color="auto" w:sz="4" w:space="0"/>
              <w:right w:val="single" w:color="auto" w:sz="4" w:space="0"/>
            </w:tcBorders>
            <w:vAlign w:val="center"/>
          </w:tcPr>
          <w:p w14:paraId="68C0EAB1">
            <w:pPr>
              <w:pStyle w:val="12"/>
              <w:spacing w:line="180" w:lineRule="exact"/>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发明专利</w:t>
            </w:r>
          </w:p>
        </w:tc>
        <w:tc>
          <w:tcPr>
            <w:tcW w:w="10206" w:type="dxa"/>
            <w:tcBorders>
              <w:top w:val="single" w:color="auto" w:sz="4" w:space="0"/>
              <w:left w:val="single" w:color="auto" w:sz="4" w:space="0"/>
              <w:bottom w:val="single" w:color="auto" w:sz="4" w:space="0"/>
              <w:right w:val="single" w:color="auto" w:sz="4" w:space="0"/>
            </w:tcBorders>
            <w:vAlign w:val="center"/>
          </w:tcPr>
          <w:p w14:paraId="4BF864E9">
            <w:pPr>
              <w:pStyle w:val="12"/>
              <w:spacing w:line="180" w:lineRule="exact"/>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生烃模拟实验仪器及其气液收集方法及其清洗方法</w:t>
            </w:r>
          </w:p>
        </w:tc>
        <w:tc>
          <w:tcPr>
            <w:tcW w:w="10206" w:type="dxa"/>
            <w:tcBorders>
              <w:top w:val="single" w:color="auto" w:sz="4" w:space="0"/>
              <w:left w:val="single" w:color="auto" w:sz="4" w:space="0"/>
              <w:bottom w:val="single" w:color="auto" w:sz="4" w:space="0"/>
              <w:right w:val="single" w:color="auto" w:sz="4" w:space="0"/>
            </w:tcBorders>
            <w:vAlign w:val="center"/>
          </w:tcPr>
          <w:p w14:paraId="13442BF8">
            <w:pPr>
              <w:pStyle w:val="12"/>
              <w:spacing w:line="180" w:lineRule="exact"/>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中国</w:t>
            </w:r>
          </w:p>
        </w:tc>
        <w:tc>
          <w:tcPr>
            <w:tcW w:w="10206" w:type="dxa"/>
            <w:tcBorders>
              <w:top w:val="single" w:color="auto" w:sz="4" w:space="0"/>
              <w:left w:val="single" w:color="auto" w:sz="4" w:space="0"/>
              <w:bottom w:val="single" w:color="auto" w:sz="4" w:space="0"/>
              <w:right w:val="single" w:color="auto" w:sz="4" w:space="0"/>
            </w:tcBorders>
            <w:vAlign w:val="center"/>
          </w:tcPr>
          <w:p w14:paraId="39577D18">
            <w:pPr>
              <w:pStyle w:val="12"/>
              <w:spacing w:line="180" w:lineRule="exact"/>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CN118584045B</w:t>
            </w:r>
          </w:p>
        </w:tc>
        <w:tc>
          <w:tcPr>
            <w:tcW w:w="10206" w:type="dxa"/>
            <w:tcBorders>
              <w:top w:val="single" w:color="auto" w:sz="4" w:space="0"/>
              <w:left w:val="single" w:color="auto" w:sz="4" w:space="0"/>
              <w:bottom w:val="single" w:color="auto" w:sz="4" w:space="0"/>
              <w:right w:val="single" w:color="auto" w:sz="4" w:space="0"/>
            </w:tcBorders>
            <w:vAlign w:val="center"/>
          </w:tcPr>
          <w:p w14:paraId="6C66DDCE">
            <w:pPr>
              <w:pStyle w:val="12"/>
              <w:spacing w:line="180" w:lineRule="exact"/>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2025-03-14</w:t>
            </w:r>
          </w:p>
        </w:tc>
        <w:tc>
          <w:tcPr>
            <w:tcW w:w="10206" w:type="dxa"/>
            <w:tcBorders>
              <w:top w:val="single" w:color="auto" w:sz="4" w:space="0"/>
              <w:left w:val="single" w:color="auto" w:sz="4" w:space="0"/>
              <w:bottom w:val="single" w:color="auto" w:sz="4" w:space="0"/>
              <w:right w:val="single" w:color="auto" w:sz="4" w:space="0"/>
            </w:tcBorders>
            <w:vAlign w:val="center"/>
          </w:tcPr>
          <w:p w14:paraId="41580ABE">
            <w:pPr>
              <w:pStyle w:val="12"/>
              <w:spacing w:line="180" w:lineRule="exact"/>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证书号 第7795833号</w:t>
            </w:r>
          </w:p>
        </w:tc>
        <w:tc>
          <w:tcPr>
            <w:tcW w:w="10206" w:type="dxa"/>
            <w:tcBorders>
              <w:top w:val="single" w:color="auto" w:sz="4" w:space="0"/>
              <w:left w:val="single" w:color="auto" w:sz="4" w:space="0"/>
              <w:bottom w:val="single" w:color="auto" w:sz="4" w:space="0"/>
              <w:right w:val="single" w:color="auto" w:sz="4" w:space="0"/>
            </w:tcBorders>
            <w:vAlign w:val="center"/>
          </w:tcPr>
          <w:p w14:paraId="69A0EBDE">
            <w:pPr>
              <w:pStyle w:val="12"/>
              <w:spacing w:line="180" w:lineRule="exact"/>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中国矿业大学</w:t>
            </w:r>
          </w:p>
        </w:tc>
        <w:tc>
          <w:tcPr>
            <w:tcW w:w="10206" w:type="dxa"/>
            <w:tcBorders>
              <w:top w:val="single" w:color="auto" w:sz="4" w:space="0"/>
              <w:left w:val="single" w:color="auto" w:sz="4" w:space="0"/>
              <w:bottom w:val="single" w:color="auto" w:sz="4" w:space="0"/>
              <w:right w:val="single" w:color="auto" w:sz="4" w:space="0"/>
            </w:tcBorders>
            <w:vAlign w:val="center"/>
          </w:tcPr>
          <w:p w14:paraId="5D85A37A">
            <w:pPr>
              <w:pStyle w:val="12"/>
              <w:spacing w:line="180" w:lineRule="exact"/>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b/>
                <w:bCs/>
                <w:color w:val="000000" w:themeColor="text1"/>
                <w:sz w:val="18"/>
                <w:szCs w:val="18"/>
                <w14:textFill>
                  <w14:solidFill>
                    <w14:schemeClr w14:val="tx1"/>
                  </w14:solidFill>
                </w14:textFill>
              </w:rPr>
              <w:t>何金先</w:t>
            </w:r>
            <w:r>
              <w:rPr>
                <w:rFonts w:ascii="Times New Roman" w:hAnsi="Times New Roman"/>
                <w:color w:val="000000" w:themeColor="text1"/>
                <w:sz w:val="18"/>
                <w:szCs w:val="18"/>
                <w14:textFill>
                  <w14:solidFill>
                    <w14:schemeClr w14:val="tx1"/>
                  </w14:solidFill>
                </w14:textFill>
              </w:rPr>
              <w:t>;黄正鑫;冯建伟;杨兆彪;</w:t>
            </w:r>
            <w:r>
              <w:rPr>
                <w:rFonts w:ascii="Times New Roman" w:hAnsi="Times New Roman"/>
                <w:b/>
                <w:bCs/>
                <w:color w:val="000000" w:themeColor="text1"/>
                <w:sz w:val="18"/>
                <w:szCs w:val="18"/>
                <w14:textFill>
                  <w14:solidFill>
                    <w14:schemeClr w14:val="tx1"/>
                  </w14:solidFill>
                </w14:textFill>
              </w:rPr>
              <w:t>张晓丽</w:t>
            </w:r>
            <w:r>
              <w:rPr>
                <w:rFonts w:ascii="Times New Roman" w:hAnsi="Times New Roman"/>
                <w:color w:val="000000" w:themeColor="text1"/>
                <w:sz w:val="18"/>
                <w:szCs w:val="18"/>
                <w14:textFill>
                  <w14:solidFill>
                    <w14:schemeClr w14:val="tx1"/>
                  </w14:solidFill>
                </w14:textFill>
              </w:rPr>
              <w:t>;黄亚平;李聚豪;王伟</w:t>
            </w:r>
          </w:p>
        </w:tc>
        <w:tc>
          <w:tcPr>
            <w:tcW w:w="10206" w:type="dxa"/>
            <w:tcBorders>
              <w:top w:val="single" w:color="auto" w:sz="4" w:space="0"/>
              <w:left w:val="single" w:color="auto" w:sz="4" w:space="0"/>
              <w:bottom w:val="single" w:color="auto" w:sz="4" w:space="0"/>
              <w:right w:val="single" w:color="auto" w:sz="8" w:space="0"/>
            </w:tcBorders>
            <w:vAlign w:val="center"/>
          </w:tcPr>
          <w:p w14:paraId="6ADD5483">
            <w:pPr>
              <w:pStyle w:val="12"/>
              <w:spacing w:line="180" w:lineRule="exact"/>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有效</w:t>
            </w:r>
          </w:p>
        </w:tc>
      </w:tr>
      <w:tr w14:paraId="5B749F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0206" w:type="dxa"/>
            <w:tcBorders>
              <w:top w:val="single" w:color="auto" w:sz="4" w:space="0"/>
              <w:left w:val="single" w:color="auto" w:sz="8" w:space="0"/>
              <w:bottom w:val="single" w:color="auto" w:sz="4" w:space="0"/>
              <w:right w:val="single" w:color="auto" w:sz="4" w:space="0"/>
            </w:tcBorders>
            <w:vAlign w:val="center"/>
          </w:tcPr>
          <w:p w14:paraId="45FC2DD8">
            <w:pPr>
              <w:pStyle w:val="12"/>
              <w:spacing w:line="180" w:lineRule="exact"/>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发明专利</w:t>
            </w:r>
          </w:p>
        </w:tc>
        <w:tc>
          <w:tcPr>
            <w:tcW w:w="10206" w:type="dxa"/>
            <w:tcBorders>
              <w:top w:val="single" w:color="auto" w:sz="4" w:space="0"/>
              <w:left w:val="single" w:color="auto" w:sz="4" w:space="0"/>
              <w:bottom w:val="single" w:color="auto" w:sz="4" w:space="0"/>
              <w:right w:val="single" w:color="auto" w:sz="4" w:space="0"/>
            </w:tcBorders>
            <w:vAlign w:val="center"/>
          </w:tcPr>
          <w:p w14:paraId="767794D4">
            <w:pPr>
              <w:pStyle w:val="12"/>
              <w:spacing w:line="180" w:lineRule="exact"/>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一种用于页岩气开采的多角度钻孔设备</w:t>
            </w:r>
          </w:p>
        </w:tc>
        <w:tc>
          <w:tcPr>
            <w:tcW w:w="10206" w:type="dxa"/>
            <w:tcBorders>
              <w:top w:val="single" w:color="auto" w:sz="4" w:space="0"/>
              <w:left w:val="single" w:color="auto" w:sz="4" w:space="0"/>
              <w:bottom w:val="single" w:color="auto" w:sz="4" w:space="0"/>
              <w:right w:val="single" w:color="auto" w:sz="4" w:space="0"/>
            </w:tcBorders>
            <w:vAlign w:val="center"/>
          </w:tcPr>
          <w:p w14:paraId="64956F4A">
            <w:pPr>
              <w:pStyle w:val="12"/>
              <w:spacing w:line="180" w:lineRule="exact"/>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中国</w:t>
            </w:r>
          </w:p>
        </w:tc>
        <w:tc>
          <w:tcPr>
            <w:tcW w:w="10206" w:type="dxa"/>
            <w:tcBorders>
              <w:top w:val="single" w:color="auto" w:sz="4" w:space="0"/>
              <w:left w:val="single" w:color="auto" w:sz="4" w:space="0"/>
              <w:bottom w:val="single" w:color="auto" w:sz="4" w:space="0"/>
              <w:right w:val="single" w:color="auto" w:sz="4" w:space="0"/>
            </w:tcBorders>
            <w:vAlign w:val="center"/>
          </w:tcPr>
          <w:p w14:paraId="53DB67D6">
            <w:pPr>
              <w:pStyle w:val="12"/>
              <w:spacing w:line="180" w:lineRule="exact"/>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CN119877996B</w:t>
            </w:r>
          </w:p>
        </w:tc>
        <w:tc>
          <w:tcPr>
            <w:tcW w:w="10206" w:type="dxa"/>
            <w:tcBorders>
              <w:top w:val="single" w:color="auto" w:sz="4" w:space="0"/>
              <w:left w:val="single" w:color="auto" w:sz="4" w:space="0"/>
              <w:bottom w:val="single" w:color="auto" w:sz="4" w:space="0"/>
              <w:right w:val="single" w:color="auto" w:sz="4" w:space="0"/>
            </w:tcBorders>
            <w:vAlign w:val="center"/>
          </w:tcPr>
          <w:p w14:paraId="232B638C">
            <w:pPr>
              <w:pStyle w:val="12"/>
              <w:spacing w:line="180" w:lineRule="exact"/>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2025-10-03</w:t>
            </w:r>
          </w:p>
        </w:tc>
        <w:tc>
          <w:tcPr>
            <w:tcW w:w="10206" w:type="dxa"/>
            <w:tcBorders>
              <w:top w:val="single" w:color="auto" w:sz="4" w:space="0"/>
              <w:left w:val="single" w:color="auto" w:sz="4" w:space="0"/>
              <w:bottom w:val="single" w:color="auto" w:sz="4" w:space="0"/>
              <w:right w:val="single" w:color="auto" w:sz="4" w:space="0"/>
            </w:tcBorders>
            <w:vAlign w:val="center"/>
          </w:tcPr>
          <w:p w14:paraId="5296AD6D">
            <w:pPr>
              <w:pStyle w:val="12"/>
              <w:spacing w:line="180" w:lineRule="exact"/>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证书号 第8327081号</w:t>
            </w:r>
          </w:p>
        </w:tc>
        <w:tc>
          <w:tcPr>
            <w:tcW w:w="10206" w:type="dxa"/>
            <w:tcBorders>
              <w:top w:val="single" w:color="auto" w:sz="4" w:space="0"/>
              <w:left w:val="single" w:color="auto" w:sz="4" w:space="0"/>
              <w:bottom w:val="single" w:color="auto" w:sz="4" w:space="0"/>
              <w:right w:val="single" w:color="auto" w:sz="4" w:space="0"/>
            </w:tcBorders>
            <w:vAlign w:val="center"/>
          </w:tcPr>
          <w:p w14:paraId="798817F2">
            <w:pPr>
              <w:pStyle w:val="12"/>
              <w:spacing w:line="180" w:lineRule="exact"/>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中国矿业大学;江苏地质矿产设计研究院（中国煤炭地质总局检测中心）</w:t>
            </w:r>
          </w:p>
        </w:tc>
        <w:tc>
          <w:tcPr>
            <w:tcW w:w="10206" w:type="dxa"/>
            <w:tcBorders>
              <w:top w:val="single" w:color="auto" w:sz="4" w:space="0"/>
              <w:left w:val="single" w:color="auto" w:sz="4" w:space="0"/>
              <w:bottom w:val="single" w:color="auto" w:sz="4" w:space="0"/>
              <w:right w:val="single" w:color="auto" w:sz="4" w:space="0"/>
            </w:tcBorders>
            <w:vAlign w:val="center"/>
          </w:tcPr>
          <w:p w14:paraId="750B8796">
            <w:pPr>
              <w:pStyle w:val="12"/>
              <w:spacing w:line="180" w:lineRule="exact"/>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b/>
                <w:bCs/>
                <w:color w:val="000000" w:themeColor="text1"/>
                <w:sz w:val="18"/>
                <w:szCs w:val="18"/>
                <w14:textFill>
                  <w14:solidFill>
                    <w14:schemeClr w14:val="tx1"/>
                  </w14:solidFill>
                </w14:textFill>
              </w:rPr>
              <w:t>何金先</w:t>
            </w:r>
            <w:r>
              <w:rPr>
                <w:rFonts w:ascii="Times New Roman" w:hAnsi="Times New Roman"/>
                <w:color w:val="000000" w:themeColor="text1"/>
                <w:sz w:val="18"/>
                <w:szCs w:val="18"/>
                <w14:textFill>
                  <w14:solidFill>
                    <w14:schemeClr w14:val="tx1"/>
                  </w14:solidFill>
                </w14:textFill>
              </w:rPr>
              <w:t>;</w:t>
            </w:r>
            <w:r>
              <w:rPr>
                <w:rFonts w:ascii="Times New Roman" w:hAnsi="Times New Roman"/>
                <w:b/>
                <w:bCs/>
                <w:color w:val="000000" w:themeColor="text1"/>
                <w:sz w:val="18"/>
                <w:szCs w:val="18"/>
                <w14:textFill>
                  <w14:solidFill>
                    <w14:schemeClr w14:val="tx1"/>
                  </w14:solidFill>
                </w14:textFill>
              </w:rPr>
              <w:t>吴蒙</w:t>
            </w:r>
            <w:r>
              <w:rPr>
                <w:rFonts w:ascii="Times New Roman" w:hAnsi="Times New Roman"/>
                <w:color w:val="000000" w:themeColor="text1"/>
                <w:sz w:val="18"/>
                <w:szCs w:val="18"/>
                <w14:textFill>
                  <w14:solidFill>
                    <w14:schemeClr w14:val="tx1"/>
                  </w14:solidFill>
                </w14:textFill>
              </w:rPr>
              <w:t>;王文强;曹文杰;鞠玮;冯建伟;</w:t>
            </w:r>
            <w:r>
              <w:rPr>
                <w:rFonts w:ascii="Times New Roman" w:hAnsi="Times New Roman"/>
                <w:b/>
                <w:bCs/>
                <w:color w:val="000000" w:themeColor="text1"/>
                <w:sz w:val="18"/>
                <w:szCs w:val="18"/>
                <w14:textFill>
                  <w14:solidFill>
                    <w14:schemeClr w14:val="tx1"/>
                  </w14:solidFill>
                </w14:textFill>
              </w:rPr>
              <w:t>张晓丽</w:t>
            </w:r>
            <w:r>
              <w:rPr>
                <w:rFonts w:ascii="Times New Roman" w:hAnsi="Times New Roman"/>
                <w:color w:val="000000" w:themeColor="text1"/>
                <w:sz w:val="18"/>
                <w:szCs w:val="18"/>
                <w14:textFill>
                  <w14:solidFill>
                    <w14:schemeClr w14:val="tx1"/>
                  </w14:solidFill>
                </w14:textFill>
              </w:rPr>
              <w:t>;马睿华</w:t>
            </w:r>
          </w:p>
        </w:tc>
        <w:tc>
          <w:tcPr>
            <w:tcW w:w="10206" w:type="dxa"/>
            <w:tcBorders>
              <w:top w:val="single" w:color="auto" w:sz="4" w:space="0"/>
              <w:left w:val="single" w:color="auto" w:sz="4" w:space="0"/>
              <w:bottom w:val="single" w:color="auto" w:sz="4" w:space="0"/>
              <w:right w:val="single" w:color="auto" w:sz="8" w:space="0"/>
            </w:tcBorders>
            <w:vAlign w:val="center"/>
          </w:tcPr>
          <w:p w14:paraId="565D7C41">
            <w:pPr>
              <w:pStyle w:val="12"/>
              <w:spacing w:line="180" w:lineRule="exact"/>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有效</w:t>
            </w:r>
          </w:p>
        </w:tc>
      </w:tr>
      <w:tr w14:paraId="778E4C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0206" w:type="dxa"/>
            <w:tcBorders>
              <w:top w:val="single" w:color="auto" w:sz="4" w:space="0"/>
              <w:left w:val="single" w:color="auto" w:sz="8" w:space="0"/>
              <w:bottom w:val="single" w:color="auto" w:sz="4" w:space="0"/>
              <w:right w:val="single" w:color="auto" w:sz="4" w:space="0"/>
            </w:tcBorders>
            <w:vAlign w:val="center"/>
          </w:tcPr>
          <w:p w14:paraId="241FB148">
            <w:pPr>
              <w:pStyle w:val="12"/>
              <w:spacing w:line="180" w:lineRule="exact"/>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发明专利</w:t>
            </w:r>
          </w:p>
        </w:tc>
        <w:tc>
          <w:tcPr>
            <w:tcW w:w="10206" w:type="dxa"/>
            <w:tcBorders>
              <w:top w:val="single" w:color="auto" w:sz="4" w:space="0"/>
              <w:left w:val="single" w:color="auto" w:sz="4" w:space="0"/>
              <w:bottom w:val="single" w:color="auto" w:sz="4" w:space="0"/>
              <w:right w:val="single" w:color="auto" w:sz="4" w:space="0"/>
            </w:tcBorders>
            <w:vAlign w:val="center"/>
          </w:tcPr>
          <w:p w14:paraId="6EE0D86B">
            <w:pPr>
              <w:pStyle w:val="12"/>
              <w:spacing w:line="180" w:lineRule="exact"/>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一种页岩气增产方法</w:t>
            </w:r>
          </w:p>
        </w:tc>
        <w:tc>
          <w:tcPr>
            <w:tcW w:w="10206" w:type="dxa"/>
            <w:tcBorders>
              <w:top w:val="single" w:color="auto" w:sz="4" w:space="0"/>
              <w:left w:val="single" w:color="auto" w:sz="4" w:space="0"/>
              <w:bottom w:val="single" w:color="auto" w:sz="4" w:space="0"/>
              <w:right w:val="single" w:color="auto" w:sz="4" w:space="0"/>
            </w:tcBorders>
            <w:vAlign w:val="center"/>
          </w:tcPr>
          <w:p w14:paraId="42DB62BA">
            <w:pPr>
              <w:pStyle w:val="12"/>
              <w:spacing w:line="180" w:lineRule="exact"/>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中国</w:t>
            </w:r>
          </w:p>
        </w:tc>
        <w:tc>
          <w:tcPr>
            <w:tcW w:w="10206" w:type="dxa"/>
            <w:tcBorders>
              <w:top w:val="single" w:color="auto" w:sz="4" w:space="0"/>
              <w:left w:val="single" w:color="auto" w:sz="4" w:space="0"/>
              <w:bottom w:val="single" w:color="auto" w:sz="4" w:space="0"/>
              <w:right w:val="single" w:color="auto" w:sz="4" w:space="0"/>
            </w:tcBorders>
            <w:vAlign w:val="center"/>
          </w:tcPr>
          <w:p w14:paraId="75675C19">
            <w:pPr>
              <w:pStyle w:val="12"/>
              <w:spacing w:line="180" w:lineRule="exact"/>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CN116906020B</w:t>
            </w:r>
          </w:p>
        </w:tc>
        <w:tc>
          <w:tcPr>
            <w:tcW w:w="10206" w:type="dxa"/>
            <w:tcBorders>
              <w:top w:val="single" w:color="auto" w:sz="4" w:space="0"/>
              <w:left w:val="single" w:color="auto" w:sz="4" w:space="0"/>
              <w:bottom w:val="single" w:color="auto" w:sz="4" w:space="0"/>
              <w:right w:val="single" w:color="auto" w:sz="4" w:space="0"/>
            </w:tcBorders>
            <w:vAlign w:val="center"/>
          </w:tcPr>
          <w:p w14:paraId="194525D1">
            <w:pPr>
              <w:pStyle w:val="12"/>
              <w:spacing w:line="180" w:lineRule="exact"/>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2024-01-26</w:t>
            </w:r>
          </w:p>
        </w:tc>
        <w:tc>
          <w:tcPr>
            <w:tcW w:w="10206" w:type="dxa"/>
            <w:tcBorders>
              <w:top w:val="single" w:color="auto" w:sz="4" w:space="0"/>
              <w:left w:val="single" w:color="auto" w:sz="4" w:space="0"/>
              <w:bottom w:val="single" w:color="auto" w:sz="4" w:space="0"/>
              <w:right w:val="single" w:color="auto" w:sz="4" w:space="0"/>
            </w:tcBorders>
            <w:vAlign w:val="center"/>
          </w:tcPr>
          <w:p w14:paraId="0CC88AC9">
            <w:pPr>
              <w:pStyle w:val="12"/>
              <w:spacing w:line="180" w:lineRule="exact"/>
              <w:ind w:firstLine="0" w:firstLineChars="0"/>
              <w:jc w:val="center"/>
              <w:rPr>
                <w:rFonts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证书号 第6647530号</w:t>
            </w:r>
          </w:p>
          <w:p w14:paraId="0480FBEB">
            <w:pPr>
              <w:pStyle w:val="12"/>
              <w:spacing w:line="180" w:lineRule="exact"/>
              <w:ind w:firstLine="0" w:firstLineChars="0"/>
              <w:jc w:val="center"/>
              <w:rPr>
                <w:rFonts w:ascii="Times New Roman" w:hAnsi="Times New Roman"/>
                <w:color w:val="000000" w:themeColor="text1"/>
                <w:sz w:val="18"/>
                <w:szCs w:val="18"/>
                <w14:textFill>
                  <w14:solidFill>
                    <w14:schemeClr w14:val="tx1"/>
                  </w14:solidFill>
                </w14:textFill>
              </w:rPr>
            </w:pPr>
          </w:p>
        </w:tc>
        <w:tc>
          <w:tcPr>
            <w:tcW w:w="10206" w:type="dxa"/>
            <w:tcBorders>
              <w:top w:val="single" w:color="auto" w:sz="4" w:space="0"/>
              <w:left w:val="single" w:color="auto" w:sz="4" w:space="0"/>
              <w:bottom w:val="single" w:color="auto" w:sz="4" w:space="0"/>
              <w:right w:val="single" w:color="auto" w:sz="4" w:space="0"/>
            </w:tcBorders>
            <w:vAlign w:val="center"/>
          </w:tcPr>
          <w:p w14:paraId="634D1101">
            <w:pPr>
              <w:pStyle w:val="12"/>
              <w:spacing w:line="180" w:lineRule="exact"/>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徐州工程学院;江苏地质矿产设计研究院（中国煤炭地质总局检测中心）</w:t>
            </w:r>
          </w:p>
        </w:tc>
        <w:tc>
          <w:tcPr>
            <w:tcW w:w="10206" w:type="dxa"/>
            <w:tcBorders>
              <w:top w:val="single" w:color="auto" w:sz="4" w:space="0"/>
              <w:left w:val="single" w:color="auto" w:sz="4" w:space="0"/>
              <w:bottom w:val="single" w:color="auto" w:sz="4" w:space="0"/>
              <w:right w:val="single" w:color="auto" w:sz="4" w:space="0"/>
            </w:tcBorders>
            <w:vAlign w:val="center"/>
          </w:tcPr>
          <w:p w14:paraId="1E923AC4">
            <w:pPr>
              <w:pStyle w:val="12"/>
              <w:spacing w:line="180" w:lineRule="exact"/>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b/>
                <w:bCs/>
                <w:color w:val="000000" w:themeColor="text1"/>
                <w:sz w:val="18"/>
                <w:szCs w:val="18"/>
                <w14:textFill>
                  <w14:solidFill>
                    <w14:schemeClr w14:val="tx1"/>
                  </w14:solidFill>
                </w14:textFill>
              </w:rPr>
              <w:t>宋雪娟</w:t>
            </w:r>
            <w:r>
              <w:rPr>
                <w:rFonts w:ascii="Times New Roman" w:hAnsi="Times New Roman"/>
                <w:color w:val="000000" w:themeColor="text1"/>
                <w:sz w:val="18"/>
                <w:szCs w:val="18"/>
                <w14:textFill>
                  <w14:solidFill>
                    <w14:schemeClr w14:val="tx1"/>
                  </w14:solidFill>
                </w14:textFill>
              </w:rPr>
              <w:t>;马荣;</w:t>
            </w:r>
            <w:r>
              <w:rPr>
                <w:rFonts w:ascii="Times New Roman" w:hAnsi="Times New Roman"/>
                <w:b/>
                <w:bCs/>
                <w:color w:val="000000" w:themeColor="text1"/>
                <w:sz w:val="18"/>
                <w:szCs w:val="18"/>
                <w14:textFill>
                  <w14:solidFill>
                    <w14:schemeClr w14:val="tx1"/>
                  </w14:solidFill>
                </w14:textFill>
              </w:rPr>
              <w:t>吴蒙</w:t>
            </w:r>
            <w:r>
              <w:rPr>
                <w:rFonts w:ascii="Times New Roman" w:hAnsi="Times New Roman"/>
                <w:color w:val="000000" w:themeColor="text1"/>
                <w:sz w:val="18"/>
                <w:szCs w:val="18"/>
                <w14:textFill>
                  <w14:solidFill>
                    <w14:schemeClr w14:val="tx1"/>
                  </w14:solidFill>
                </w14:textFill>
              </w:rPr>
              <w:t>;何建国;潘东江;陈贵武;王圣程;黄兰英;单浩</w:t>
            </w:r>
          </w:p>
        </w:tc>
        <w:tc>
          <w:tcPr>
            <w:tcW w:w="10206" w:type="dxa"/>
            <w:tcBorders>
              <w:top w:val="single" w:color="auto" w:sz="4" w:space="0"/>
              <w:left w:val="single" w:color="auto" w:sz="4" w:space="0"/>
              <w:bottom w:val="single" w:color="auto" w:sz="4" w:space="0"/>
              <w:right w:val="single" w:color="auto" w:sz="8" w:space="0"/>
            </w:tcBorders>
            <w:vAlign w:val="center"/>
          </w:tcPr>
          <w:p w14:paraId="6AE53E27">
            <w:pPr>
              <w:pStyle w:val="12"/>
              <w:spacing w:line="180" w:lineRule="exact"/>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有效</w:t>
            </w:r>
          </w:p>
        </w:tc>
      </w:tr>
      <w:tr w14:paraId="51E86F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0206" w:type="dxa"/>
            <w:tcBorders>
              <w:top w:val="single" w:color="auto" w:sz="4" w:space="0"/>
              <w:left w:val="single" w:color="auto" w:sz="8" w:space="0"/>
              <w:bottom w:val="single" w:color="auto" w:sz="4" w:space="0"/>
              <w:right w:val="single" w:color="auto" w:sz="4" w:space="0"/>
            </w:tcBorders>
            <w:vAlign w:val="center"/>
          </w:tcPr>
          <w:p w14:paraId="29297278">
            <w:pPr>
              <w:pStyle w:val="12"/>
              <w:spacing w:line="180" w:lineRule="exact"/>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发明专利</w:t>
            </w:r>
          </w:p>
        </w:tc>
        <w:tc>
          <w:tcPr>
            <w:tcW w:w="10206" w:type="dxa"/>
            <w:tcBorders>
              <w:top w:val="single" w:color="auto" w:sz="4" w:space="0"/>
              <w:left w:val="single" w:color="auto" w:sz="4" w:space="0"/>
              <w:bottom w:val="single" w:color="auto" w:sz="4" w:space="0"/>
              <w:right w:val="single" w:color="auto" w:sz="4" w:space="0"/>
            </w:tcBorders>
            <w:vAlign w:val="center"/>
          </w:tcPr>
          <w:p w14:paraId="361927C2">
            <w:pPr>
              <w:pStyle w:val="12"/>
              <w:spacing w:line="180" w:lineRule="exact"/>
              <w:ind w:firstLine="0" w:firstLineChars="0"/>
              <w:jc w:val="center"/>
              <w:rPr>
                <w:rFonts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一种生烃模拟仪器的反应釜内部件清洗设备</w:t>
            </w:r>
          </w:p>
        </w:tc>
        <w:tc>
          <w:tcPr>
            <w:tcW w:w="10206" w:type="dxa"/>
            <w:tcBorders>
              <w:top w:val="single" w:color="auto" w:sz="4" w:space="0"/>
              <w:left w:val="single" w:color="auto" w:sz="4" w:space="0"/>
              <w:bottom w:val="single" w:color="auto" w:sz="4" w:space="0"/>
              <w:right w:val="single" w:color="auto" w:sz="4" w:space="0"/>
            </w:tcBorders>
            <w:vAlign w:val="center"/>
          </w:tcPr>
          <w:p w14:paraId="7E16FFDC">
            <w:pPr>
              <w:pStyle w:val="12"/>
              <w:spacing w:line="180" w:lineRule="exact"/>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中国</w:t>
            </w:r>
          </w:p>
        </w:tc>
        <w:tc>
          <w:tcPr>
            <w:tcW w:w="10206" w:type="dxa"/>
            <w:tcBorders>
              <w:top w:val="single" w:color="auto" w:sz="4" w:space="0"/>
              <w:left w:val="single" w:color="auto" w:sz="4" w:space="0"/>
              <w:bottom w:val="single" w:color="auto" w:sz="4" w:space="0"/>
              <w:right w:val="single" w:color="auto" w:sz="4" w:space="0"/>
            </w:tcBorders>
            <w:vAlign w:val="center"/>
          </w:tcPr>
          <w:p w14:paraId="53629893">
            <w:pPr>
              <w:pStyle w:val="12"/>
              <w:spacing w:line="180" w:lineRule="exact"/>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CN120115489A</w:t>
            </w:r>
          </w:p>
        </w:tc>
        <w:tc>
          <w:tcPr>
            <w:tcW w:w="10206" w:type="dxa"/>
            <w:tcBorders>
              <w:top w:val="single" w:color="auto" w:sz="4" w:space="0"/>
              <w:left w:val="single" w:color="auto" w:sz="4" w:space="0"/>
              <w:bottom w:val="single" w:color="auto" w:sz="4" w:space="0"/>
              <w:right w:val="single" w:color="auto" w:sz="4" w:space="0"/>
            </w:tcBorders>
            <w:vAlign w:val="center"/>
          </w:tcPr>
          <w:p w14:paraId="088430C6">
            <w:pPr>
              <w:pStyle w:val="12"/>
              <w:spacing w:line="180" w:lineRule="exact"/>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2026-08-04</w:t>
            </w:r>
          </w:p>
        </w:tc>
        <w:tc>
          <w:tcPr>
            <w:tcW w:w="10206" w:type="dxa"/>
            <w:tcBorders>
              <w:top w:val="single" w:color="auto" w:sz="4" w:space="0"/>
              <w:left w:val="single" w:color="auto" w:sz="4" w:space="0"/>
              <w:bottom w:val="single" w:color="auto" w:sz="4" w:space="0"/>
              <w:right w:val="single" w:color="auto" w:sz="4" w:space="0"/>
            </w:tcBorders>
            <w:vAlign w:val="center"/>
          </w:tcPr>
          <w:p w14:paraId="524FC896">
            <w:pPr>
              <w:pStyle w:val="12"/>
              <w:spacing w:line="180" w:lineRule="exact"/>
              <w:ind w:firstLine="0" w:firstLineChars="0"/>
              <w:jc w:val="center"/>
              <w:rPr>
                <w:rFonts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证书号 第</w:t>
            </w:r>
            <w:r>
              <w:rPr>
                <w:rFonts w:ascii="Times New Roman" w:hAnsi="Times New Roman"/>
                <w:color w:val="000000" w:themeColor="text1"/>
                <w:sz w:val="18"/>
                <w:szCs w:val="18"/>
                <w14:textFill>
                  <w14:solidFill>
                    <w14:schemeClr w14:val="tx1"/>
                  </w14:solidFill>
                </w14:textFill>
              </w:rPr>
              <w:t>9160856</w:t>
            </w:r>
            <w:r>
              <w:rPr>
                <w:rFonts w:hint="eastAsia" w:ascii="Times New Roman" w:hAnsi="Times New Roman"/>
                <w:color w:val="000000" w:themeColor="text1"/>
                <w:sz w:val="18"/>
                <w:szCs w:val="18"/>
                <w14:textFill>
                  <w14:solidFill>
                    <w14:schemeClr w14:val="tx1"/>
                  </w14:solidFill>
                </w14:textFill>
              </w:rPr>
              <w:t>号</w:t>
            </w:r>
          </w:p>
          <w:p w14:paraId="59CF0638">
            <w:pPr>
              <w:pStyle w:val="12"/>
              <w:spacing w:line="180" w:lineRule="exact"/>
              <w:ind w:firstLine="0" w:firstLineChars="0"/>
              <w:jc w:val="center"/>
              <w:rPr>
                <w:rFonts w:ascii="Times New Roman" w:hAnsi="Times New Roman"/>
                <w:color w:val="000000" w:themeColor="text1"/>
                <w:sz w:val="18"/>
                <w:szCs w:val="18"/>
                <w14:textFill>
                  <w14:solidFill>
                    <w14:schemeClr w14:val="tx1"/>
                  </w14:solidFill>
                </w14:textFill>
              </w:rPr>
            </w:pPr>
          </w:p>
        </w:tc>
        <w:tc>
          <w:tcPr>
            <w:tcW w:w="10206" w:type="dxa"/>
            <w:tcBorders>
              <w:top w:val="single" w:color="auto" w:sz="4" w:space="0"/>
              <w:left w:val="single" w:color="auto" w:sz="4" w:space="0"/>
              <w:bottom w:val="single" w:color="auto" w:sz="4" w:space="0"/>
              <w:right w:val="single" w:color="auto" w:sz="4" w:space="0"/>
            </w:tcBorders>
            <w:vAlign w:val="center"/>
          </w:tcPr>
          <w:p w14:paraId="762E897A">
            <w:pPr>
              <w:pStyle w:val="12"/>
              <w:spacing w:line="180" w:lineRule="exact"/>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中国矿业大学</w:t>
            </w:r>
          </w:p>
        </w:tc>
        <w:tc>
          <w:tcPr>
            <w:tcW w:w="10206" w:type="dxa"/>
            <w:tcBorders>
              <w:top w:val="single" w:color="auto" w:sz="4" w:space="0"/>
              <w:left w:val="single" w:color="auto" w:sz="4" w:space="0"/>
              <w:bottom w:val="single" w:color="auto" w:sz="4" w:space="0"/>
              <w:right w:val="single" w:color="auto" w:sz="4" w:space="0"/>
            </w:tcBorders>
            <w:vAlign w:val="center"/>
          </w:tcPr>
          <w:p w14:paraId="725D062D">
            <w:pPr>
              <w:pStyle w:val="12"/>
              <w:spacing w:line="180" w:lineRule="exact"/>
              <w:ind w:firstLine="0" w:firstLineChars="0"/>
              <w:jc w:val="center"/>
              <w:rPr>
                <w:rFonts w:ascii="Times New Roman" w:hAnsi="Times New Roman"/>
                <w:color w:val="000000" w:themeColor="text1"/>
                <w:sz w:val="18"/>
                <w:szCs w:val="18"/>
                <w14:textFill>
                  <w14:solidFill>
                    <w14:schemeClr w14:val="tx1"/>
                  </w14:solidFill>
                </w14:textFill>
              </w:rPr>
            </w:pPr>
            <w:r>
              <w:rPr>
                <w:rFonts w:hint="eastAsia" w:ascii="Times New Roman" w:hAnsi="Times New Roman"/>
                <w:b/>
                <w:bCs/>
                <w:color w:val="000000" w:themeColor="text1"/>
                <w:sz w:val="18"/>
                <w:szCs w:val="18"/>
                <w14:textFill>
                  <w14:solidFill>
                    <w14:schemeClr w14:val="tx1"/>
                  </w14:solidFill>
                </w14:textFill>
              </w:rPr>
              <w:t>何金先</w:t>
            </w:r>
            <w:r>
              <w:rPr>
                <w:rFonts w:hint="eastAsia" w:ascii="Times New Roman" w:hAnsi="Times New Roman"/>
                <w:color w:val="000000" w:themeColor="text1"/>
                <w:sz w:val="18"/>
                <w:szCs w:val="18"/>
                <w14:textFill>
                  <w14:solidFill>
                    <w14:schemeClr w14:val="tx1"/>
                  </w14:solidFill>
                </w14:textFill>
              </w:rPr>
              <w:t>,冯建伟,</w:t>
            </w:r>
            <w:r>
              <w:rPr>
                <w:rFonts w:hint="eastAsia" w:ascii="Times New Roman" w:hAnsi="Times New Roman"/>
                <w:b/>
                <w:bCs/>
                <w:color w:val="000000" w:themeColor="text1"/>
                <w:sz w:val="18"/>
                <w:szCs w:val="18"/>
                <w14:textFill>
                  <w14:solidFill>
                    <w14:schemeClr w14:val="tx1"/>
                  </w14:solidFill>
                </w14:textFill>
              </w:rPr>
              <w:t>张晓丽</w:t>
            </w:r>
            <w:r>
              <w:rPr>
                <w:rFonts w:hint="eastAsia" w:ascii="Times New Roman" w:hAnsi="Times New Roman"/>
                <w:color w:val="000000" w:themeColor="text1"/>
                <w:sz w:val="18"/>
                <w:szCs w:val="18"/>
                <w14:textFill>
                  <w14:solidFill>
                    <w14:schemeClr w14:val="tx1"/>
                  </w14:solidFill>
                </w14:textFill>
              </w:rPr>
              <w:t>,杨兆彪,鞠玮,孙沛琳,李聚豪,黄正鑫</w:t>
            </w:r>
          </w:p>
        </w:tc>
        <w:tc>
          <w:tcPr>
            <w:tcW w:w="10206" w:type="dxa"/>
            <w:tcBorders>
              <w:top w:val="single" w:color="auto" w:sz="4" w:space="0"/>
              <w:left w:val="single" w:color="auto" w:sz="4" w:space="0"/>
              <w:bottom w:val="single" w:color="auto" w:sz="4" w:space="0"/>
              <w:right w:val="single" w:color="auto" w:sz="8" w:space="0"/>
            </w:tcBorders>
            <w:vAlign w:val="center"/>
          </w:tcPr>
          <w:p w14:paraId="75C2EC19">
            <w:pPr>
              <w:pStyle w:val="12"/>
              <w:spacing w:line="180" w:lineRule="exact"/>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有效</w:t>
            </w:r>
          </w:p>
        </w:tc>
      </w:tr>
      <w:tr w14:paraId="5EDF1AD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0206" w:type="dxa"/>
            <w:tcBorders>
              <w:top w:val="single" w:color="auto" w:sz="4" w:space="0"/>
              <w:left w:val="single" w:color="auto" w:sz="8" w:space="0"/>
              <w:bottom w:val="single" w:color="auto" w:sz="8" w:space="0"/>
              <w:right w:val="single" w:color="auto" w:sz="4" w:space="0"/>
            </w:tcBorders>
            <w:vAlign w:val="center"/>
          </w:tcPr>
          <w:p w14:paraId="5D13C52E">
            <w:pPr>
              <w:pStyle w:val="12"/>
              <w:spacing w:line="180" w:lineRule="exact"/>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发明专利</w:t>
            </w:r>
          </w:p>
        </w:tc>
        <w:tc>
          <w:tcPr>
            <w:tcW w:w="10206" w:type="dxa"/>
            <w:tcBorders>
              <w:top w:val="single" w:color="auto" w:sz="4" w:space="0"/>
              <w:left w:val="single" w:color="auto" w:sz="4" w:space="0"/>
              <w:bottom w:val="single" w:color="auto" w:sz="8" w:space="0"/>
              <w:right w:val="single" w:color="auto" w:sz="4" w:space="0"/>
            </w:tcBorders>
            <w:vAlign w:val="center"/>
          </w:tcPr>
          <w:p w14:paraId="5A806AE6">
            <w:pPr>
              <w:pStyle w:val="12"/>
              <w:spacing w:line="180" w:lineRule="exact"/>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一种用于页岩气、致密砂岩气勘测用取芯设备及方法</w:t>
            </w:r>
          </w:p>
        </w:tc>
        <w:tc>
          <w:tcPr>
            <w:tcW w:w="10206" w:type="dxa"/>
            <w:tcBorders>
              <w:top w:val="single" w:color="auto" w:sz="4" w:space="0"/>
              <w:left w:val="single" w:color="auto" w:sz="4" w:space="0"/>
              <w:bottom w:val="single" w:color="auto" w:sz="8" w:space="0"/>
              <w:right w:val="single" w:color="auto" w:sz="4" w:space="0"/>
            </w:tcBorders>
            <w:vAlign w:val="center"/>
          </w:tcPr>
          <w:p w14:paraId="0B91D6B2">
            <w:pPr>
              <w:pStyle w:val="12"/>
              <w:spacing w:line="180" w:lineRule="exact"/>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中国</w:t>
            </w:r>
          </w:p>
        </w:tc>
        <w:tc>
          <w:tcPr>
            <w:tcW w:w="10206" w:type="dxa"/>
            <w:tcBorders>
              <w:top w:val="single" w:color="auto" w:sz="4" w:space="0"/>
              <w:left w:val="single" w:color="auto" w:sz="4" w:space="0"/>
              <w:bottom w:val="single" w:color="auto" w:sz="8" w:space="0"/>
              <w:right w:val="single" w:color="auto" w:sz="4" w:space="0"/>
            </w:tcBorders>
            <w:vAlign w:val="center"/>
          </w:tcPr>
          <w:p w14:paraId="74E615AC">
            <w:pPr>
              <w:pStyle w:val="12"/>
              <w:spacing w:line="180" w:lineRule="exact"/>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CN117027705B</w:t>
            </w:r>
          </w:p>
        </w:tc>
        <w:tc>
          <w:tcPr>
            <w:tcW w:w="10206" w:type="dxa"/>
            <w:tcBorders>
              <w:top w:val="single" w:color="auto" w:sz="4" w:space="0"/>
              <w:left w:val="single" w:color="auto" w:sz="4" w:space="0"/>
              <w:bottom w:val="single" w:color="auto" w:sz="8" w:space="0"/>
              <w:right w:val="single" w:color="auto" w:sz="4" w:space="0"/>
            </w:tcBorders>
            <w:vAlign w:val="center"/>
          </w:tcPr>
          <w:p w14:paraId="39DA4B5D">
            <w:pPr>
              <w:pStyle w:val="12"/>
              <w:spacing w:line="180" w:lineRule="exact"/>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2026-04-21</w:t>
            </w:r>
          </w:p>
        </w:tc>
        <w:tc>
          <w:tcPr>
            <w:tcW w:w="10206" w:type="dxa"/>
            <w:tcBorders>
              <w:top w:val="single" w:color="auto" w:sz="4" w:space="0"/>
              <w:left w:val="single" w:color="auto" w:sz="4" w:space="0"/>
              <w:bottom w:val="single" w:color="auto" w:sz="8" w:space="0"/>
              <w:right w:val="single" w:color="auto" w:sz="4" w:space="0"/>
            </w:tcBorders>
            <w:vAlign w:val="center"/>
          </w:tcPr>
          <w:p w14:paraId="068A0D93">
            <w:pPr>
              <w:pStyle w:val="12"/>
              <w:spacing w:line="180" w:lineRule="exact"/>
              <w:ind w:firstLine="0" w:firstLineChars="0"/>
              <w:jc w:val="center"/>
              <w:rPr>
                <w:rFonts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证书号 第8879562号</w:t>
            </w:r>
          </w:p>
          <w:p w14:paraId="79376B42">
            <w:pPr>
              <w:pStyle w:val="12"/>
              <w:spacing w:line="180" w:lineRule="exact"/>
              <w:ind w:firstLine="0" w:firstLineChars="0"/>
              <w:jc w:val="center"/>
              <w:rPr>
                <w:rFonts w:ascii="Times New Roman" w:hAnsi="Times New Roman"/>
                <w:color w:val="000000" w:themeColor="text1"/>
                <w:sz w:val="18"/>
                <w:szCs w:val="18"/>
                <w14:textFill>
                  <w14:solidFill>
                    <w14:schemeClr w14:val="tx1"/>
                  </w14:solidFill>
                </w14:textFill>
              </w:rPr>
            </w:pPr>
          </w:p>
        </w:tc>
        <w:tc>
          <w:tcPr>
            <w:tcW w:w="10206" w:type="dxa"/>
            <w:tcBorders>
              <w:top w:val="single" w:color="auto" w:sz="4" w:space="0"/>
              <w:left w:val="single" w:color="auto" w:sz="4" w:space="0"/>
              <w:bottom w:val="single" w:color="auto" w:sz="8" w:space="0"/>
              <w:right w:val="single" w:color="auto" w:sz="4" w:space="0"/>
            </w:tcBorders>
            <w:vAlign w:val="center"/>
          </w:tcPr>
          <w:p w14:paraId="5E1ABF48">
            <w:pPr>
              <w:pStyle w:val="12"/>
              <w:spacing w:line="180" w:lineRule="exact"/>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徐州工程学院;江苏地质矿产设计研究院（中国煤炭地质总局检测中心）</w:t>
            </w:r>
          </w:p>
        </w:tc>
        <w:tc>
          <w:tcPr>
            <w:tcW w:w="10206" w:type="dxa"/>
            <w:tcBorders>
              <w:top w:val="single" w:color="auto" w:sz="4" w:space="0"/>
              <w:left w:val="single" w:color="auto" w:sz="4" w:space="0"/>
              <w:bottom w:val="single" w:color="auto" w:sz="8" w:space="0"/>
              <w:right w:val="single" w:color="auto" w:sz="4" w:space="0"/>
            </w:tcBorders>
            <w:vAlign w:val="center"/>
          </w:tcPr>
          <w:p w14:paraId="4329142F">
            <w:pPr>
              <w:pStyle w:val="12"/>
              <w:spacing w:line="180" w:lineRule="exact"/>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b/>
                <w:bCs/>
                <w:color w:val="000000" w:themeColor="text1"/>
                <w:sz w:val="18"/>
                <w:szCs w:val="18"/>
                <w14:textFill>
                  <w14:solidFill>
                    <w14:schemeClr w14:val="tx1"/>
                  </w14:solidFill>
                </w14:textFill>
              </w:rPr>
              <w:t>宋雪娟</w:t>
            </w:r>
            <w:r>
              <w:rPr>
                <w:rFonts w:ascii="Times New Roman" w:hAnsi="Times New Roman"/>
                <w:color w:val="000000" w:themeColor="text1"/>
                <w:sz w:val="18"/>
                <w:szCs w:val="18"/>
                <w14:textFill>
                  <w14:solidFill>
                    <w14:schemeClr w14:val="tx1"/>
                  </w14:solidFill>
                </w14:textFill>
              </w:rPr>
              <w:t>;马荣;</w:t>
            </w:r>
            <w:r>
              <w:rPr>
                <w:rFonts w:ascii="Times New Roman" w:hAnsi="Times New Roman"/>
                <w:b/>
                <w:bCs/>
                <w:color w:val="000000" w:themeColor="text1"/>
                <w:sz w:val="18"/>
                <w:szCs w:val="18"/>
                <w14:textFill>
                  <w14:solidFill>
                    <w14:schemeClr w14:val="tx1"/>
                  </w14:solidFill>
                </w14:textFill>
              </w:rPr>
              <w:t>吴蒙</w:t>
            </w:r>
            <w:r>
              <w:rPr>
                <w:rFonts w:ascii="Times New Roman" w:hAnsi="Times New Roman"/>
                <w:color w:val="000000" w:themeColor="text1"/>
                <w:sz w:val="18"/>
                <w:szCs w:val="18"/>
                <w14:textFill>
                  <w14:solidFill>
                    <w14:schemeClr w14:val="tx1"/>
                  </w14:solidFill>
                </w14:textFill>
              </w:rPr>
              <w:t>;何建国;潘东江;梁东旭;任亚群;曹海涛;苏善杰</w:t>
            </w:r>
          </w:p>
        </w:tc>
        <w:tc>
          <w:tcPr>
            <w:tcW w:w="10206" w:type="dxa"/>
            <w:tcBorders>
              <w:top w:val="single" w:color="auto" w:sz="4" w:space="0"/>
              <w:left w:val="single" w:color="auto" w:sz="4" w:space="0"/>
              <w:bottom w:val="single" w:color="auto" w:sz="8" w:space="0"/>
              <w:right w:val="single" w:color="auto" w:sz="8" w:space="0"/>
            </w:tcBorders>
            <w:vAlign w:val="center"/>
          </w:tcPr>
          <w:p w14:paraId="19F81F8D">
            <w:pPr>
              <w:pStyle w:val="12"/>
              <w:spacing w:line="180" w:lineRule="exact"/>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有效</w:t>
            </w:r>
          </w:p>
        </w:tc>
      </w:tr>
    </w:tbl>
    <w:p w14:paraId="617F74A3">
      <w:pPr>
        <w:spacing w:line="360" w:lineRule="auto"/>
        <w:rPr>
          <w:rFonts w:ascii="Times New Roman" w:hAnsi="Times New Roman" w:eastAsia="仿宋_GB2312" w:cs="Times New Roman"/>
          <w:kern w:val="0"/>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0000000000000000000"/>
    <w:charset w:val="00"/>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xNjI2N7E0MTU1NzY1MDNS0lEKTi0uzszPAykwrAUASRMt/CwAAAA="/>
  </w:docVars>
  <w:rsids>
    <w:rsidRoot w:val="00A936AD"/>
    <w:rsid w:val="00063534"/>
    <w:rsid w:val="00101FD9"/>
    <w:rsid w:val="002A6477"/>
    <w:rsid w:val="002E1ED9"/>
    <w:rsid w:val="0036287C"/>
    <w:rsid w:val="0048591B"/>
    <w:rsid w:val="00493583"/>
    <w:rsid w:val="00522FD0"/>
    <w:rsid w:val="00592D71"/>
    <w:rsid w:val="00625C9D"/>
    <w:rsid w:val="006A3F01"/>
    <w:rsid w:val="00703BAD"/>
    <w:rsid w:val="007074B6"/>
    <w:rsid w:val="007C0185"/>
    <w:rsid w:val="0089372A"/>
    <w:rsid w:val="008E53A9"/>
    <w:rsid w:val="00931D48"/>
    <w:rsid w:val="00967F42"/>
    <w:rsid w:val="00992478"/>
    <w:rsid w:val="009B4581"/>
    <w:rsid w:val="00A075F4"/>
    <w:rsid w:val="00A17FBE"/>
    <w:rsid w:val="00A551CC"/>
    <w:rsid w:val="00A63FA4"/>
    <w:rsid w:val="00A747E9"/>
    <w:rsid w:val="00A84824"/>
    <w:rsid w:val="00A936AD"/>
    <w:rsid w:val="00B27607"/>
    <w:rsid w:val="00B76324"/>
    <w:rsid w:val="00C04258"/>
    <w:rsid w:val="00C27F9A"/>
    <w:rsid w:val="00C678ED"/>
    <w:rsid w:val="00CE2EFF"/>
    <w:rsid w:val="00D70BB1"/>
    <w:rsid w:val="00DB31AD"/>
    <w:rsid w:val="00DE6AF1"/>
    <w:rsid w:val="00E40BCD"/>
    <w:rsid w:val="00E9763B"/>
    <w:rsid w:val="00F32DD8"/>
    <w:rsid w:val="00FC3515"/>
    <w:rsid w:val="0EC415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0"/>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1"/>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2"/>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3"/>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4"/>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25"/>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6"/>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7"/>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8"/>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9">
    <w:name w:val="Default Paragraph Font"/>
    <w:semiHidden/>
    <w:unhideWhenUsed/>
    <w:uiPriority w:val="1"/>
  </w:style>
  <w:style w:type="table" w:default="1" w:styleId="17">
    <w:name w:val="Normal Table"/>
    <w:semiHidden/>
    <w:unhideWhenUsed/>
    <w:uiPriority w:val="99"/>
    <w:tblPr>
      <w:tblCellMar>
        <w:top w:w="0" w:type="dxa"/>
        <w:left w:w="108" w:type="dxa"/>
        <w:bottom w:w="0" w:type="dxa"/>
        <w:right w:w="108" w:type="dxa"/>
      </w:tblCellMar>
    </w:tblPr>
  </w:style>
  <w:style w:type="paragraph" w:styleId="11">
    <w:name w:val="Body Text"/>
    <w:basedOn w:val="1"/>
    <w:link w:val="40"/>
    <w:semiHidden/>
    <w:qFormat/>
    <w:uiPriority w:val="0"/>
    <w:pPr>
      <w:spacing w:after="120"/>
    </w:pPr>
    <w:rPr>
      <w:rFonts w:ascii="Calibri" w:hAnsi="Calibri" w:eastAsia="宋体" w:cs="Times New Roman"/>
      <w:szCs w:val="24"/>
    </w:rPr>
  </w:style>
  <w:style w:type="paragraph" w:styleId="12">
    <w:name w:val="Plain Text"/>
    <w:basedOn w:val="1"/>
    <w:link w:val="41"/>
    <w:qFormat/>
    <w:uiPriority w:val="0"/>
    <w:pPr>
      <w:spacing w:line="360" w:lineRule="auto"/>
      <w:ind w:firstLine="480" w:firstLineChars="200"/>
    </w:pPr>
    <w:rPr>
      <w:rFonts w:ascii="仿宋_GB2312" w:hAnsi="Calibri" w:eastAsia="宋体" w:cs="Times New Roman"/>
      <w:sz w:val="24"/>
      <w:szCs w:val="24"/>
    </w:rPr>
  </w:style>
  <w:style w:type="paragraph" w:styleId="13">
    <w:name w:val="footer"/>
    <w:basedOn w:val="1"/>
    <w:link w:val="39"/>
    <w:unhideWhenUsed/>
    <w:uiPriority w:val="99"/>
    <w:pPr>
      <w:tabs>
        <w:tab w:val="center" w:pos="4153"/>
        <w:tab w:val="right" w:pos="8306"/>
      </w:tabs>
      <w:snapToGrid w:val="0"/>
      <w:jc w:val="left"/>
    </w:pPr>
    <w:rPr>
      <w:sz w:val="18"/>
      <w:szCs w:val="18"/>
    </w:rPr>
  </w:style>
  <w:style w:type="paragraph" w:styleId="14">
    <w:name w:val="header"/>
    <w:basedOn w:val="1"/>
    <w:link w:val="38"/>
    <w:unhideWhenUsed/>
    <w:uiPriority w:val="99"/>
    <w:pPr>
      <w:tabs>
        <w:tab w:val="center" w:pos="4153"/>
        <w:tab w:val="right" w:pos="8306"/>
      </w:tabs>
      <w:snapToGrid w:val="0"/>
      <w:jc w:val="center"/>
    </w:pPr>
    <w:rPr>
      <w:sz w:val="18"/>
      <w:szCs w:val="18"/>
    </w:rPr>
  </w:style>
  <w:style w:type="paragraph" w:styleId="15">
    <w:name w:val="Subtitle"/>
    <w:basedOn w:val="1"/>
    <w:next w:val="1"/>
    <w:link w:val="30"/>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6">
    <w:name w:val="Title"/>
    <w:basedOn w:val="1"/>
    <w:next w:val="1"/>
    <w:link w:val="29"/>
    <w:qFormat/>
    <w:uiPriority w:val="10"/>
    <w:pPr>
      <w:spacing w:after="80"/>
      <w:contextualSpacing/>
      <w:jc w:val="center"/>
    </w:pPr>
    <w:rPr>
      <w:rFonts w:asciiTheme="majorHAnsi" w:hAnsiTheme="majorHAnsi" w:eastAsiaTheme="majorEastAsia" w:cstheme="majorBidi"/>
      <w:spacing w:val="-10"/>
      <w:kern w:val="28"/>
      <w:sz w:val="56"/>
      <w:szCs w:val="56"/>
    </w:rPr>
  </w:style>
  <w:style w:type="table" w:styleId="18">
    <w:name w:val="Table Grid"/>
    <w:basedOn w:val="1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0">
    <w:name w:val="标题 1 字符"/>
    <w:basedOn w:val="19"/>
    <w:link w:val="2"/>
    <w:uiPriority w:val="9"/>
    <w:rPr>
      <w:rFonts w:asciiTheme="majorHAnsi" w:hAnsiTheme="majorHAnsi" w:eastAsiaTheme="majorEastAsia" w:cstheme="majorBidi"/>
      <w:color w:val="104862" w:themeColor="accent1" w:themeShade="BF"/>
      <w:sz w:val="48"/>
      <w:szCs w:val="48"/>
    </w:rPr>
  </w:style>
  <w:style w:type="character" w:customStyle="1" w:styleId="21">
    <w:name w:val="标题 2 字符"/>
    <w:basedOn w:val="19"/>
    <w:link w:val="3"/>
    <w:semiHidden/>
    <w:uiPriority w:val="9"/>
    <w:rPr>
      <w:rFonts w:asciiTheme="majorHAnsi" w:hAnsiTheme="majorHAnsi" w:eastAsiaTheme="majorEastAsia" w:cstheme="majorBidi"/>
      <w:color w:val="104862" w:themeColor="accent1" w:themeShade="BF"/>
      <w:sz w:val="40"/>
      <w:szCs w:val="40"/>
    </w:rPr>
  </w:style>
  <w:style w:type="character" w:customStyle="1" w:styleId="22">
    <w:name w:val="标题 3 字符"/>
    <w:basedOn w:val="19"/>
    <w:link w:val="4"/>
    <w:semiHidden/>
    <w:uiPriority w:val="9"/>
    <w:rPr>
      <w:rFonts w:asciiTheme="majorHAnsi" w:hAnsiTheme="majorHAnsi" w:eastAsiaTheme="majorEastAsia" w:cstheme="majorBidi"/>
      <w:color w:val="104862" w:themeColor="accent1" w:themeShade="BF"/>
      <w:sz w:val="32"/>
      <w:szCs w:val="32"/>
    </w:rPr>
  </w:style>
  <w:style w:type="character" w:customStyle="1" w:styleId="23">
    <w:name w:val="标题 4 字符"/>
    <w:basedOn w:val="19"/>
    <w:link w:val="5"/>
    <w:semiHidden/>
    <w:uiPriority w:val="9"/>
    <w:rPr>
      <w:rFonts w:cstheme="majorBidi"/>
      <w:color w:val="104862" w:themeColor="accent1" w:themeShade="BF"/>
      <w:sz w:val="28"/>
      <w:szCs w:val="28"/>
    </w:rPr>
  </w:style>
  <w:style w:type="character" w:customStyle="1" w:styleId="24">
    <w:name w:val="标题 5 字符"/>
    <w:basedOn w:val="19"/>
    <w:link w:val="6"/>
    <w:semiHidden/>
    <w:uiPriority w:val="9"/>
    <w:rPr>
      <w:rFonts w:cstheme="majorBidi"/>
      <w:color w:val="104862" w:themeColor="accent1" w:themeShade="BF"/>
      <w:sz w:val="24"/>
      <w:szCs w:val="24"/>
    </w:rPr>
  </w:style>
  <w:style w:type="character" w:customStyle="1" w:styleId="25">
    <w:name w:val="标题 6 字符"/>
    <w:basedOn w:val="19"/>
    <w:link w:val="7"/>
    <w:semiHidden/>
    <w:uiPriority w:val="9"/>
    <w:rPr>
      <w:rFonts w:cstheme="majorBidi"/>
      <w:b/>
      <w:bCs/>
      <w:color w:val="104862" w:themeColor="accent1" w:themeShade="BF"/>
    </w:rPr>
  </w:style>
  <w:style w:type="character" w:customStyle="1" w:styleId="26">
    <w:name w:val="标题 7 字符"/>
    <w:basedOn w:val="19"/>
    <w:link w:val="8"/>
    <w:semiHidden/>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7">
    <w:name w:val="标题 8 字符"/>
    <w:basedOn w:val="19"/>
    <w:link w:val="9"/>
    <w:semiHidden/>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8">
    <w:name w:val="标题 9 字符"/>
    <w:basedOn w:val="19"/>
    <w:link w:val="10"/>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9">
    <w:name w:val="标题 字符"/>
    <w:basedOn w:val="19"/>
    <w:link w:val="16"/>
    <w:uiPriority w:val="10"/>
    <w:rPr>
      <w:rFonts w:asciiTheme="majorHAnsi" w:hAnsiTheme="majorHAnsi" w:eastAsiaTheme="majorEastAsia" w:cstheme="majorBidi"/>
      <w:spacing w:val="-10"/>
      <w:kern w:val="28"/>
      <w:sz w:val="56"/>
      <w:szCs w:val="56"/>
    </w:rPr>
  </w:style>
  <w:style w:type="character" w:customStyle="1" w:styleId="30">
    <w:name w:val="副标题 字符"/>
    <w:basedOn w:val="19"/>
    <w:link w:val="15"/>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1">
    <w:name w:val="Quote"/>
    <w:basedOn w:val="1"/>
    <w:next w:val="1"/>
    <w:link w:val="32"/>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2">
    <w:name w:val="引用 字符"/>
    <w:basedOn w:val="19"/>
    <w:link w:val="31"/>
    <w:uiPriority w:val="29"/>
    <w:rPr>
      <w:i/>
      <w:iCs/>
      <w:color w:val="404040" w:themeColor="text1" w:themeTint="BF"/>
      <w14:textFill>
        <w14:solidFill>
          <w14:schemeClr w14:val="tx1">
            <w14:lumMod w14:val="75000"/>
            <w14:lumOff w14:val="25000"/>
          </w14:schemeClr>
        </w14:solidFill>
      </w14:textFill>
    </w:rPr>
  </w:style>
  <w:style w:type="paragraph" w:styleId="33">
    <w:name w:val="List Paragraph"/>
    <w:basedOn w:val="1"/>
    <w:qFormat/>
    <w:uiPriority w:val="34"/>
    <w:pPr>
      <w:ind w:left="720"/>
      <w:contextualSpacing/>
    </w:pPr>
  </w:style>
  <w:style w:type="character" w:customStyle="1" w:styleId="34">
    <w:name w:val="Intense Emphasis"/>
    <w:basedOn w:val="19"/>
    <w:qFormat/>
    <w:uiPriority w:val="21"/>
    <w:rPr>
      <w:i/>
      <w:iCs/>
      <w:color w:val="104862" w:themeColor="accent1" w:themeShade="BF"/>
    </w:rPr>
  </w:style>
  <w:style w:type="paragraph" w:styleId="35">
    <w:name w:val="Intense Quote"/>
    <w:basedOn w:val="1"/>
    <w:next w:val="1"/>
    <w:link w:val="36"/>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6">
    <w:name w:val="明显引用 字符"/>
    <w:basedOn w:val="19"/>
    <w:link w:val="35"/>
    <w:uiPriority w:val="30"/>
    <w:rPr>
      <w:i/>
      <w:iCs/>
      <w:color w:val="104862" w:themeColor="accent1" w:themeShade="BF"/>
    </w:rPr>
  </w:style>
  <w:style w:type="character" w:customStyle="1" w:styleId="37">
    <w:name w:val="Intense Reference"/>
    <w:basedOn w:val="19"/>
    <w:qFormat/>
    <w:uiPriority w:val="32"/>
    <w:rPr>
      <w:b/>
      <w:bCs/>
      <w:smallCaps/>
      <w:color w:val="104862" w:themeColor="accent1" w:themeShade="BF"/>
      <w:spacing w:val="5"/>
    </w:rPr>
  </w:style>
  <w:style w:type="character" w:customStyle="1" w:styleId="38">
    <w:name w:val="页眉 字符"/>
    <w:basedOn w:val="19"/>
    <w:link w:val="14"/>
    <w:uiPriority w:val="99"/>
    <w:rPr>
      <w:sz w:val="18"/>
      <w:szCs w:val="18"/>
    </w:rPr>
  </w:style>
  <w:style w:type="character" w:customStyle="1" w:styleId="39">
    <w:name w:val="页脚 字符"/>
    <w:basedOn w:val="19"/>
    <w:link w:val="13"/>
    <w:uiPriority w:val="99"/>
    <w:rPr>
      <w:sz w:val="18"/>
      <w:szCs w:val="18"/>
    </w:rPr>
  </w:style>
  <w:style w:type="character" w:customStyle="1" w:styleId="40">
    <w:name w:val="正文文本 字符"/>
    <w:basedOn w:val="19"/>
    <w:link w:val="11"/>
    <w:semiHidden/>
    <w:qFormat/>
    <w:uiPriority w:val="0"/>
    <w:rPr>
      <w:rFonts w:ascii="Calibri" w:hAnsi="Calibri" w:eastAsia="宋体" w:cs="Times New Roman"/>
      <w:szCs w:val="24"/>
    </w:rPr>
  </w:style>
  <w:style w:type="character" w:customStyle="1" w:styleId="41">
    <w:name w:val="纯文本 字符"/>
    <w:basedOn w:val="19"/>
    <w:link w:val="12"/>
    <w:qFormat/>
    <w:uiPriority w:val="0"/>
    <w:rPr>
      <w:rFonts w:ascii="仿宋_GB2312" w:hAnsi="Calibri" w:eastAsia="宋体" w:cs="Times New Roman"/>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3562</Words>
  <Characters>5077</Characters>
  <Lines>39</Lines>
  <Paragraphs>11</Paragraphs>
  <TotalTime>8</TotalTime>
  <ScaleCrop>false</ScaleCrop>
  <LinksUpToDate>false</LinksUpToDate>
  <CharactersWithSpaces>5312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2026-09-01T04:47:00Z</dcterms:created>
  <dc:creator>凡凡 巨</dc:creator>
  <cp:lastModifiedBy>刘星晔</cp:lastModifiedBy>
  <cp:lastPrinted>2026-09-01T04:54:00Z</cp:lastPrinted>
  <dcterms:modified xsi:type="dcterms:W3CDTF">2026-09-03T02:25:20Z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eyJoZGlkIjoiMzEwNTM5NzYwMDRjMzkwZTVkZjY2ODkwMGIxNGU0OTUiLCJ1c2VySWQiOiIxNjE0NTY5MDQyIn0=</vt:lpwstr>
  </property>
  <property fmtid="{D5CDD505-2E9C-101B-9397-08002B2CF9AE}" pid="3" name="KSOProductBuildVer">
    <vt:lpwstr>2052-12.1.0.28043</vt:lpwstr>
  </property>
  <property fmtid="{D5CDD505-2E9C-101B-9397-08002B2CF9AE}" pid="4" name="ICV">
    <vt:lpwstr>9E93BC3905A24672A5F4BABF16108CF5_13</vt:lpwstr>
  </property>
</Properties>
</file>