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DDC4D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jc w:val="center"/>
        <w:rPr>
          <w:color w:val="666666"/>
          <w:sz w:val="33"/>
          <w:szCs w:val="33"/>
        </w:rPr>
      </w:pPr>
      <w:r>
        <w:rPr>
          <w:i w:val="0"/>
          <w:iCs w:val="0"/>
          <w:caps w:val="0"/>
          <w:color w:val="666666"/>
          <w:spacing w:val="0"/>
          <w:sz w:val="33"/>
          <w:szCs w:val="33"/>
          <w:shd w:val="clear" w:fill="FFFFFF"/>
        </w:rPr>
        <w:t>关于《</w:t>
      </w:r>
      <w:r>
        <w:rPr>
          <w:rFonts w:hint="eastAsia"/>
          <w:i w:val="0"/>
          <w:iCs w:val="0"/>
          <w:caps w:val="0"/>
          <w:color w:val="666666"/>
          <w:spacing w:val="0"/>
          <w:sz w:val="33"/>
          <w:szCs w:val="33"/>
          <w:shd w:val="clear" w:fill="FFFFFF"/>
          <w:lang w:eastAsia="zh-CN"/>
        </w:rPr>
        <w:t>深地工程热湿</w:t>
      </w:r>
      <w:r>
        <w:rPr>
          <w:rFonts w:hint="eastAsia"/>
          <w:i w:val="0"/>
          <w:iCs w:val="0"/>
          <w:caps w:val="0"/>
          <w:color w:val="666666"/>
          <w:spacing w:val="0"/>
          <w:sz w:val="33"/>
          <w:szCs w:val="33"/>
          <w:shd w:val="clear" w:fill="FFFFFF"/>
          <w:lang w:val="en-US" w:eastAsia="zh-CN"/>
        </w:rPr>
        <w:t>“</w:t>
      </w:r>
      <w:r>
        <w:rPr>
          <w:rFonts w:hint="eastAsia"/>
          <w:i w:val="0"/>
          <w:iCs w:val="0"/>
          <w:caps w:val="0"/>
          <w:color w:val="666666"/>
          <w:spacing w:val="0"/>
          <w:sz w:val="33"/>
          <w:szCs w:val="33"/>
          <w:shd w:val="clear" w:fill="FFFFFF"/>
          <w:lang w:eastAsia="zh-CN"/>
        </w:rPr>
        <w:t>致灾</w:t>
      </w:r>
      <w:r>
        <w:rPr>
          <w:rFonts w:hint="eastAsia"/>
          <w:i w:val="0"/>
          <w:iCs w:val="0"/>
          <w:caps w:val="0"/>
          <w:color w:val="666666"/>
          <w:spacing w:val="0"/>
          <w:sz w:val="33"/>
          <w:szCs w:val="33"/>
          <w:shd w:val="clear" w:fill="FFFFFF"/>
          <w:lang w:val="en-US" w:eastAsia="zh-CN"/>
        </w:rPr>
        <w:t>-</w:t>
      </w:r>
      <w:r>
        <w:rPr>
          <w:rFonts w:hint="eastAsia"/>
          <w:i w:val="0"/>
          <w:iCs w:val="0"/>
          <w:caps w:val="0"/>
          <w:color w:val="666666"/>
          <w:spacing w:val="0"/>
          <w:sz w:val="33"/>
          <w:szCs w:val="33"/>
          <w:shd w:val="clear" w:fill="FFFFFF"/>
          <w:lang w:eastAsia="zh-CN"/>
        </w:rPr>
        <w:t>防控</w:t>
      </w:r>
      <w:r>
        <w:rPr>
          <w:rFonts w:hint="eastAsia"/>
          <w:i w:val="0"/>
          <w:iCs w:val="0"/>
          <w:caps w:val="0"/>
          <w:color w:val="666666"/>
          <w:spacing w:val="0"/>
          <w:sz w:val="33"/>
          <w:szCs w:val="33"/>
          <w:shd w:val="clear" w:fill="FFFFFF"/>
          <w:lang w:val="en-US" w:eastAsia="zh-CN"/>
        </w:rPr>
        <w:t>”关键</w:t>
      </w:r>
      <w:r>
        <w:rPr>
          <w:rFonts w:hint="eastAsia"/>
          <w:i w:val="0"/>
          <w:iCs w:val="0"/>
          <w:caps w:val="0"/>
          <w:color w:val="666666"/>
          <w:spacing w:val="0"/>
          <w:sz w:val="33"/>
          <w:szCs w:val="33"/>
          <w:shd w:val="clear" w:fill="FFFFFF"/>
          <w:lang w:eastAsia="zh-CN"/>
        </w:rPr>
        <w:t>技术</w:t>
      </w:r>
      <w:r>
        <w:rPr>
          <w:rFonts w:hint="eastAsia"/>
          <w:i w:val="0"/>
          <w:iCs w:val="0"/>
          <w:caps w:val="0"/>
          <w:color w:val="666666"/>
          <w:spacing w:val="0"/>
          <w:sz w:val="33"/>
          <w:szCs w:val="33"/>
          <w:shd w:val="clear" w:fill="FFFFFF"/>
          <w:lang w:val="en-US" w:eastAsia="zh-CN"/>
        </w:rPr>
        <w:t>与</w:t>
      </w:r>
      <w:r>
        <w:rPr>
          <w:rFonts w:hint="eastAsia"/>
          <w:i w:val="0"/>
          <w:iCs w:val="0"/>
          <w:caps w:val="0"/>
          <w:color w:val="666666"/>
          <w:spacing w:val="0"/>
          <w:sz w:val="33"/>
          <w:szCs w:val="33"/>
          <w:shd w:val="clear" w:fill="FFFFFF"/>
          <w:lang w:eastAsia="zh-CN"/>
        </w:rPr>
        <w:t>资源化</w:t>
      </w:r>
      <w:r>
        <w:rPr>
          <w:rFonts w:hint="eastAsia"/>
          <w:i w:val="0"/>
          <w:iCs w:val="0"/>
          <w:caps w:val="0"/>
          <w:color w:val="666666"/>
          <w:spacing w:val="0"/>
          <w:sz w:val="33"/>
          <w:szCs w:val="33"/>
          <w:shd w:val="clear" w:fill="FFFFFF"/>
          <w:lang w:val="en-US" w:eastAsia="zh-CN"/>
        </w:rPr>
        <w:t>装备研发及应用</w:t>
      </w:r>
      <w:r>
        <w:rPr>
          <w:i w:val="0"/>
          <w:iCs w:val="0"/>
          <w:caps w:val="0"/>
          <w:color w:val="666666"/>
          <w:spacing w:val="0"/>
          <w:sz w:val="33"/>
          <w:szCs w:val="33"/>
          <w:shd w:val="clear" w:fill="FFFFFF"/>
        </w:rPr>
        <w:t>》</w:t>
      </w:r>
      <w:r>
        <w:rPr>
          <w:rFonts w:hint="eastAsia"/>
          <w:i w:val="0"/>
          <w:iCs w:val="0"/>
          <w:caps w:val="0"/>
          <w:color w:val="666666"/>
          <w:spacing w:val="0"/>
          <w:sz w:val="33"/>
          <w:szCs w:val="33"/>
          <w:shd w:val="clear" w:fill="FFFFFF"/>
          <w:lang w:eastAsia="zh-CN"/>
        </w:rPr>
        <w:t>项目</w:t>
      </w:r>
      <w:r>
        <w:rPr>
          <w:i w:val="0"/>
          <w:iCs w:val="0"/>
          <w:caps w:val="0"/>
          <w:color w:val="666666"/>
          <w:spacing w:val="0"/>
          <w:sz w:val="33"/>
          <w:szCs w:val="33"/>
          <w:shd w:val="clear" w:fill="FFFFFF"/>
        </w:rPr>
        <w:t>提名</w:t>
      </w:r>
      <w:r>
        <w:rPr>
          <w:rFonts w:hint="eastAsia"/>
          <w:i w:val="0"/>
          <w:iCs w:val="0"/>
          <w:caps w:val="0"/>
          <w:color w:val="666666"/>
          <w:spacing w:val="0"/>
          <w:sz w:val="33"/>
          <w:szCs w:val="33"/>
          <w:shd w:val="clear" w:fill="FFFFFF"/>
        </w:rPr>
        <w:t>202</w:t>
      </w:r>
      <w:r>
        <w:rPr>
          <w:rFonts w:hint="eastAsia"/>
          <w:i w:val="0"/>
          <w:iCs w:val="0"/>
          <w:caps w:val="0"/>
          <w:color w:val="666666"/>
          <w:spacing w:val="0"/>
          <w:sz w:val="33"/>
          <w:szCs w:val="33"/>
          <w:shd w:val="clear" w:fill="FFFFFF"/>
          <w:lang w:val="en-US" w:eastAsia="zh-CN"/>
        </w:rPr>
        <w:t>6</w:t>
      </w:r>
      <w:r>
        <w:rPr>
          <w:rFonts w:hint="eastAsia"/>
          <w:i w:val="0"/>
          <w:iCs w:val="0"/>
          <w:caps w:val="0"/>
          <w:color w:val="666666"/>
          <w:spacing w:val="0"/>
          <w:sz w:val="33"/>
          <w:szCs w:val="33"/>
          <w:shd w:val="clear" w:fill="FFFFFF"/>
        </w:rPr>
        <w:t>年度青岛市科学技术奖</w:t>
      </w:r>
      <w:r>
        <w:rPr>
          <w:i w:val="0"/>
          <w:iCs w:val="0"/>
          <w:caps w:val="0"/>
          <w:color w:val="666666"/>
          <w:spacing w:val="0"/>
          <w:sz w:val="33"/>
          <w:szCs w:val="33"/>
          <w:shd w:val="clear" w:fill="FFFFFF"/>
        </w:rPr>
        <w:t>的公示</w:t>
      </w:r>
    </w:p>
    <w:p w14:paraId="57A58A2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480" w:firstLineChars="20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我单位</w:t>
      </w: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  <w:lang w:val="en-US" w:eastAsia="zh-CN"/>
        </w:rPr>
        <w:t>陈世强</w:t>
      </w: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老师参与的“</w:t>
      </w: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  <w:lang w:eastAsia="zh-CN"/>
        </w:rPr>
        <w:t>深地工程热湿</w:t>
      </w: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  <w:lang w:val="en-US" w:eastAsia="zh-CN"/>
        </w:rPr>
        <w:t>“</w:t>
      </w: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  <w:lang w:eastAsia="zh-CN"/>
        </w:rPr>
        <w:t>致灾</w:t>
      </w: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  <w:lang w:val="en-US" w:eastAsia="zh-CN"/>
        </w:rPr>
        <w:t>-</w:t>
      </w: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  <w:lang w:eastAsia="zh-CN"/>
        </w:rPr>
        <w:t>防控</w:t>
      </w: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  <w:lang w:val="en-US" w:eastAsia="zh-CN"/>
        </w:rPr>
        <w:t>”关键</w:t>
      </w: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  <w:lang w:eastAsia="zh-CN"/>
        </w:rPr>
        <w:t>技术</w:t>
      </w: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  <w:lang w:val="en-US" w:eastAsia="zh-CN"/>
        </w:rPr>
        <w:t>与</w:t>
      </w: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  <w:lang w:eastAsia="zh-CN"/>
        </w:rPr>
        <w:t>资源化</w:t>
      </w: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  <w:lang w:val="en-US" w:eastAsia="zh-CN"/>
        </w:rPr>
        <w:t>装备研发及应用</w:t>
      </w:r>
      <w:r>
        <w:rPr>
          <w:rFonts w:hint="default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”</w:t>
      </w: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项目，拟参与申报202</w:t>
      </w: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  <w:lang w:val="en-US" w:eastAsia="zh-CN"/>
        </w:rPr>
        <w:t>6</w:t>
      </w: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年度青岛市科学技术奖，根据202</w:t>
      </w: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  <w:lang w:val="en-US" w:eastAsia="zh-CN"/>
        </w:rPr>
        <w:t>6</w:t>
      </w: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年度青岛市科学技术奖提名要求，现将该项目情况予以公示，具体内容见附件。</w:t>
      </w:r>
    </w:p>
    <w:p w14:paraId="407AC0D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480"/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成果名称：</w:t>
      </w: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  <w:lang w:eastAsia="zh-CN"/>
        </w:rPr>
        <w:t>深地工程热湿</w:t>
      </w: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  <w:lang w:val="en-US" w:eastAsia="zh-CN"/>
        </w:rPr>
        <w:t>“</w:t>
      </w: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  <w:lang w:eastAsia="zh-CN"/>
        </w:rPr>
        <w:t>致灾</w:t>
      </w: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  <w:lang w:val="en-US" w:eastAsia="zh-CN"/>
        </w:rPr>
        <w:t>-</w:t>
      </w: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  <w:lang w:eastAsia="zh-CN"/>
        </w:rPr>
        <w:t>防控</w:t>
      </w: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  <w:lang w:val="en-US" w:eastAsia="zh-CN"/>
        </w:rPr>
        <w:t>”关键</w:t>
      </w: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  <w:lang w:eastAsia="zh-CN"/>
        </w:rPr>
        <w:t>技术</w:t>
      </w: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  <w:lang w:val="en-US" w:eastAsia="zh-CN"/>
        </w:rPr>
        <w:t>与</w:t>
      </w: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  <w:lang w:eastAsia="zh-CN"/>
        </w:rPr>
        <w:t>资源化</w:t>
      </w: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  <w:lang w:val="en-US" w:eastAsia="zh-CN"/>
        </w:rPr>
        <w:t>装备研发及应用</w:t>
      </w:r>
    </w:p>
    <w:p w14:paraId="2884F67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480"/>
        <w:rPr>
          <w:rFonts w:hint="default" w:eastAsia="宋体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提名单位：</w:t>
      </w: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  <w:lang w:val="en-US" w:eastAsia="zh-CN"/>
        </w:rPr>
        <w:t>湖南科技大学</w:t>
      </w:r>
    </w:p>
    <w:p w14:paraId="6A7FF80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480"/>
      </w:pP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提名类别和等级：青岛市科学技术奖</w:t>
      </w: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  <w:lang w:val="en-US" w:eastAsia="zh-CN"/>
        </w:rPr>
        <w:t>二</w:t>
      </w: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等奖</w:t>
      </w:r>
    </w:p>
    <w:p w14:paraId="2827EF0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480"/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主要完成人：张永亮、</w:t>
      </w: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  <w:lang w:val="en-US" w:eastAsia="zh-CN"/>
        </w:rPr>
        <w:t>李施庆</w:t>
      </w: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、</w:t>
      </w: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  <w:lang w:val="en-US" w:eastAsia="zh-CN"/>
        </w:rPr>
        <w:t>路成刚</w:t>
      </w: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、</w:t>
      </w: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  <w:lang w:val="en-US" w:eastAsia="zh-CN"/>
        </w:rPr>
        <w:t>寇云鹏</w:t>
      </w: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、</w:t>
      </w: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  <w:lang w:val="en-US" w:eastAsia="zh-CN"/>
        </w:rPr>
        <w:t>牟宏伟</w:t>
      </w: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、陈世强</w:t>
      </w:r>
    </w:p>
    <w:p w14:paraId="0A5D2C8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480"/>
        <w:rPr>
          <w:rFonts w:hint="eastAsia" w:eastAsia="宋体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完成单位：青岛理工大学、</w:t>
      </w: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  <w:lang w:val="en-US" w:eastAsia="zh-CN"/>
        </w:rPr>
        <w:t>青海山金矿业有限公司</w:t>
      </w: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、</w:t>
      </w: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  <w:lang w:val="en-US" w:eastAsia="zh-CN"/>
        </w:rPr>
        <w:t>山东黄金矿业科技有限公司充填工程实验室分公司</w:t>
      </w: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、</w:t>
      </w: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  <w:lang w:val="en-US" w:eastAsia="zh-CN"/>
        </w:rPr>
        <w:t>湖南科技大学</w:t>
      </w:r>
    </w:p>
    <w:p w14:paraId="6C22B77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480"/>
        <w:jc w:val="both"/>
      </w:pP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公示期：</w:t>
      </w:r>
      <w:r>
        <w:rPr>
          <w:rFonts w:ascii="Times New Roman" w:hAnsi="Times New Roman" w:eastAsia="微软雅黑" w:cs="Times New Roman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20</w:t>
      </w:r>
      <w:r>
        <w:rPr>
          <w:rFonts w:hint="eastAsia" w:ascii="Times New Roman" w:hAnsi="Times New Roman" w:eastAsia="微软雅黑" w:cs="Times New Roman"/>
          <w:i w:val="0"/>
          <w:iCs w:val="0"/>
          <w:caps w:val="0"/>
          <w:color w:val="666666"/>
          <w:spacing w:val="0"/>
          <w:sz w:val="24"/>
          <w:szCs w:val="24"/>
          <w:shd w:val="clear" w:fill="FFFFFF"/>
          <w:lang w:val="en-US" w:eastAsia="zh-CN"/>
        </w:rPr>
        <w:t>26</w:t>
      </w: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年</w:t>
      </w: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  <w:lang w:val="en-US" w:eastAsia="zh-CN"/>
        </w:rPr>
        <w:t>9</w:t>
      </w: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月</w:t>
      </w:r>
      <w:r>
        <w:rPr>
          <w:rFonts w:hint="eastAsia" w:ascii="Times New Roman" w:hAnsi="Times New Roman" w:eastAsia="微软雅黑" w:cs="Times New Roman"/>
          <w:i w:val="0"/>
          <w:iCs w:val="0"/>
          <w:caps w:val="0"/>
          <w:color w:val="666666"/>
          <w:spacing w:val="0"/>
          <w:sz w:val="24"/>
          <w:szCs w:val="24"/>
          <w:shd w:val="clear" w:fill="FFFFFF"/>
          <w:lang w:val="en-US" w:eastAsia="zh-CN"/>
        </w:rPr>
        <w:t>20</w:t>
      </w: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日至</w:t>
      </w:r>
      <w:r>
        <w:rPr>
          <w:rFonts w:ascii="Times New Roman" w:hAnsi="Times New Roman" w:eastAsia="微软雅黑" w:cs="Times New Roman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20</w:t>
      </w:r>
      <w:r>
        <w:rPr>
          <w:rFonts w:hint="eastAsia" w:ascii="Times New Roman" w:hAnsi="Times New Roman" w:eastAsia="微软雅黑" w:cs="Times New Roman"/>
          <w:i w:val="0"/>
          <w:iCs w:val="0"/>
          <w:caps w:val="0"/>
          <w:color w:val="666666"/>
          <w:spacing w:val="0"/>
          <w:sz w:val="24"/>
          <w:szCs w:val="24"/>
          <w:shd w:val="clear" w:fill="FFFFFF"/>
          <w:lang w:val="en-US" w:eastAsia="zh-CN"/>
        </w:rPr>
        <w:t>26</w:t>
      </w: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年</w:t>
      </w: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  <w:lang w:val="en-US" w:eastAsia="zh-CN"/>
        </w:rPr>
        <w:t>9</w:t>
      </w: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月</w:t>
      </w:r>
      <w:r>
        <w:rPr>
          <w:rFonts w:hint="eastAsia" w:ascii="Times New Roman" w:hAnsi="Times New Roman" w:eastAsia="微软雅黑" w:cs="Times New Roman"/>
          <w:i w:val="0"/>
          <w:iCs w:val="0"/>
          <w:caps w:val="0"/>
          <w:color w:val="666666"/>
          <w:spacing w:val="0"/>
          <w:sz w:val="24"/>
          <w:szCs w:val="24"/>
          <w:shd w:val="clear" w:fill="FFFFFF"/>
          <w:lang w:val="en-US" w:eastAsia="zh-CN"/>
        </w:rPr>
        <w:t>24</w:t>
      </w: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日</w:t>
      </w:r>
    </w:p>
    <w:p w14:paraId="4958BF3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0" w:lineRule="atLeast"/>
        <w:ind w:left="0" w:right="0" w:firstLine="480"/>
        <w:jc w:val="both"/>
      </w:pP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公示期内，如对公示项目内容有异议，请以书面形式向项目公示单位提出,并提供必要的证明材料。以单位名义提出异议的，应当加盖本单位公章；个人提出异议的，应当签署真实姓名及联系方式。</w:t>
      </w:r>
    </w:p>
    <w:p w14:paraId="07F74A9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0" w:lineRule="atLeast"/>
        <w:ind w:left="0" w:right="0"/>
        <w:jc w:val="both"/>
      </w:pP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受理举报部门：科</w:t>
      </w: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  <w:lang w:eastAsia="zh-CN"/>
        </w:rPr>
        <w:t>研部平台</w:t>
      </w: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成果科</w:t>
      </w:r>
    </w:p>
    <w:p w14:paraId="5300AF7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0" w:lineRule="atLeast"/>
        <w:ind w:left="0" w:right="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办公地点：立德楼五楼（52</w:t>
      </w: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  <w:lang w:val="en-US" w:eastAsia="zh-CN"/>
        </w:rPr>
        <w:t>6</w:t>
      </w: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办公室）</w:t>
      </w:r>
    </w:p>
    <w:p w14:paraId="762A2EA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0" w:lineRule="atLeast"/>
        <w:ind w:left="0" w:right="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办公电话：58290048 E-mail:1020102@hnust.edu.cn</w:t>
      </w:r>
    </w:p>
    <w:p w14:paraId="32B392C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0" w:lineRule="atLeast"/>
        <w:ind w:left="0" w:right="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校纪委办公室、监察专员办公室</w:t>
      </w:r>
    </w:p>
    <w:p w14:paraId="5BE349D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0" w:lineRule="atLeast"/>
        <w:ind w:left="0" w:right="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办公地点：立德楼四楼</w:t>
      </w:r>
    </w:p>
    <w:p w14:paraId="5CFDE48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0" w:lineRule="atLeast"/>
        <w:ind w:left="0" w:right="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办公电话：58291312 E-mail:jw@hnust.edu.cn</w:t>
      </w:r>
    </w:p>
    <w:p w14:paraId="65C06DD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0" w:lineRule="atLeast"/>
        <w:ind w:left="0" w:right="0"/>
        <w:jc w:val="right"/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</w:pPr>
    </w:p>
    <w:p w14:paraId="6723FCA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0" w:lineRule="atLeast"/>
        <w:ind w:left="0" w:right="0"/>
        <w:jc w:val="right"/>
      </w:pP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湖南科技大学</w:t>
      </w:r>
    </w:p>
    <w:p w14:paraId="3D57F77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0" w:lineRule="atLeast"/>
        <w:ind w:left="0" w:right="0"/>
        <w:jc w:val="right"/>
      </w:pP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202</w:t>
      </w: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  <w:lang w:val="en-US" w:eastAsia="zh-CN"/>
        </w:rPr>
        <w:t>6</w:t>
      </w: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年</w:t>
      </w: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  <w:lang w:val="en-US" w:eastAsia="zh-CN"/>
        </w:rPr>
        <w:t>9</w:t>
      </w: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月</w:t>
      </w: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  <w:lang w:val="en-US" w:eastAsia="zh-CN"/>
        </w:rPr>
        <w:t>20</w:t>
      </w:r>
      <w:bookmarkStart w:id="4" w:name="_GoBack"/>
      <w:bookmarkEnd w:id="4"/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日</w:t>
      </w:r>
    </w:p>
    <w:p w14:paraId="7431B5FD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-360" w:leftChars="0" w:right="0" w:rightChars="0" w:firstLine="480" w:firstLineChars="200"/>
      </w:pP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  <w:t>附件：《青岛市科学技术奖》公示材料.doc</w:t>
      </w:r>
    </w:p>
    <w:p w14:paraId="5C7905AA"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tbl>
      <w:tblPr>
        <w:tblStyle w:val="6"/>
        <w:tblpPr w:leftFromText="180" w:rightFromText="180" w:vertAnchor="text" w:horzAnchor="page" w:tblpX="697" w:tblpY="97"/>
        <w:tblOverlap w:val="never"/>
        <w:tblW w:w="1045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45"/>
        <w:gridCol w:w="982"/>
        <w:gridCol w:w="1108"/>
        <w:gridCol w:w="1045"/>
        <w:gridCol w:w="1045"/>
        <w:gridCol w:w="1045"/>
        <w:gridCol w:w="1045"/>
        <w:gridCol w:w="1045"/>
        <w:gridCol w:w="1045"/>
        <w:gridCol w:w="1051"/>
      </w:tblGrid>
      <w:tr w14:paraId="37DE5B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10456" w:type="dxa"/>
            <w:gridSpan w:val="10"/>
            <w:vAlign w:val="center"/>
          </w:tcPr>
          <w:p w14:paraId="29465AC2">
            <w:pPr>
              <w:pStyle w:val="11"/>
              <w:spacing w:before="2" w:line="289" w:lineRule="exact"/>
              <w:ind w:left="150" w:right="137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主要知识产权和标准规范等目录（不超过 10 件）</w:t>
            </w:r>
          </w:p>
        </w:tc>
      </w:tr>
      <w:tr w14:paraId="68E40E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" w:hRule="atLeast"/>
        </w:trPr>
        <w:tc>
          <w:tcPr>
            <w:tcW w:w="1045" w:type="dxa"/>
            <w:vAlign w:val="center"/>
          </w:tcPr>
          <w:p w14:paraId="626D2A88">
            <w:pPr>
              <w:pStyle w:val="11"/>
              <w:spacing w:before="2" w:line="289" w:lineRule="exact"/>
              <w:ind w:left="150" w:right="137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序号</w:t>
            </w:r>
          </w:p>
        </w:tc>
        <w:tc>
          <w:tcPr>
            <w:tcW w:w="982" w:type="dxa"/>
            <w:vAlign w:val="center"/>
          </w:tcPr>
          <w:p w14:paraId="041567BC">
            <w:pPr>
              <w:pStyle w:val="4"/>
              <w:spacing w:line="39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知识产权（标准）类别</w:t>
            </w:r>
          </w:p>
        </w:tc>
        <w:tc>
          <w:tcPr>
            <w:tcW w:w="1108" w:type="dxa"/>
            <w:vAlign w:val="center"/>
          </w:tcPr>
          <w:p w14:paraId="3BDEB6F5">
            <w:pPr>
              <w:pStyle w:val="4"/>
              <w:spacing w:line="39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知识产权（标准）具体名称</w:t>
            </w:r>
          </w:p>
        </w:tc>
        <w:tc>
          <w:tcPr>
            <w:tcW w:w="1045" w:type="dxa"/>
            <w:vAlign w:val="center"/>
          </w:tcPr>
          <w:p w14:paraId="0C19D48D">
            <w:pPr>
              <w:pStyle w:val="4"/>
              <w:spacing w:line="39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国家</w:t>
            </w:r>
          </w:p>
          <w:p w14:paraId="563A1B95">
            <w:pPr>
              <w:pStyle w:val="4"/>
              <w:spacing w:line="39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（地区）</w:t>
            </w:r>
          </w:p>
        </w:tc>
        <w:tc>
          <w:tcPr>
            <w:tcW w:w="1045" w:type="dxa"/>
            <w:vAlign w:val="center"/>
          </w:tcPr>
          <w:p w14:paraId="266D5BF4">
            <w:pPr>
              <w:pStyle w:val="4"/>
              <w:spacing w:line="39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授权号（标准编号）</w:t>
            </w:r>
          </w:p>
        </w:tc>
        <w:tc>
          <w:tcPr>
            <w:tcW w:w="1045" w:type="dxa"/>
            <w:vAlign w:val="center"/>
          </w:tcPr>
          <w:p w14:paraId="002A8128">
            <w:pPr>
              <w:pStyle w:val="4"/>
              <w:spacing w:line="39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授权（标准发布）日期</w:t>
            </w:r>
          </w:p>
        </w:tc>
        <w:tc>
          <w:tcPr>
            <w:tcW w:w="1045" w:type="dxa"/>
            <w:vAlign w:val="center"/>
          </w:tcPr>
          <w:p w14:paraId="74B80162">
            <w:pPr>
              <w:pStyle w:val="4"/>
              <w:spacing w:line="39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证书编号</w:t>
            </w:r>
          </w:p>
          <w:p w14:paraId="5D8AF9FF">
            <w:pPr>
              <w:pStyle w:val="4"/>
              <w:spacing w:line="39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（标准批准发布部门）</w:t>
            </w:r>
          </w:p>
        </w:tc>
        <w:tc>
          <w:tcPr>
            <w:tcW w:w="1045" w:type="dxa"/>
            <w:vAlign w:val="center"/>
          </w:tcPr>
          <w:p w14:paraId="4F1C7EDA">
            <w:pPr>
              <w:pStyle w:val="4"/>
              <w:spacing w:line="39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权利人（标准起草单位）</w:t>
            </w:r>
          </w:p>
        </w:tc>
        <w:tc>
          <w:tcPr>
            <w:tcW w:w="1045" w:type="dxa"/>
            <w:vAlign w:val="center"/>
          </w:tcPr>
          <w:p w14:paraId="6DDB8232">
            <w:pPr>
              <w:pStyle w:val="4"/>
              <w:spacing w:line="39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发明人（标准起草人）</w:t>
            </w:r>
          </w:p>
        </w:tc>
        <w:tc>
          <w:tcPr>
            <w:tcW w:w="1051" w:type="dxa"/>
            <w:vAlign w:val="center"/>
          </w:tcPr>
          <w:p w14:paraId="1FF3C1D5">
            <w:pPr>
              <w:pStyle w:val="4"/>
              <w:spacing w:line="39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发明专利（标准）</w:t>
            </w:r>
          </w:p>
          <w:p w14:paraId="23E91FB5">
            <w:pPr>
              <w:pStyle w:val="4"/>
              <w:spacing w:line="39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有效状态</w:t>
            </w:r>
          </w:p>
        </w:tc>
      </w:tr>
      <w:tr w14:paraId="11D87B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" w:hRule="atLeast"/>
        </w:trPr>
        <w:tc>
          <w:tcPr>
            <w:tcW w:w="1045" w:type="dxa"/>
            <w:vAlign w:val="center"/>
          </w:tcPr>
          <w:p w14:paraId="197CFF9B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</w:p>
          <w:p w14:paraId="32382A01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1</w:t>
            </w:r>
          </w:p>
        </w:tc>
        <w:tc>
          <w:tcPr>
            <w:tcW w:w="982" w:type="dxa"/>
            <w:vAlign w:val="center"/>
          </w:tcPr>
          <w:p w14:paraId="36F2D416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发明专利</w:t>
            </w:r>
          </w:p>
        </w:tc>
        <w:tc>
          <w:tcPr>
            <w:tcW w:w="1108" w:type="dxa"/>
            <w:vAlign w:val="center"/>
          </w:tcPr>
          <w:p w14:paraId="419DEA61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一种矿用节能风机及使用方法</w:t>
            </w:r>
          </w:p>
        </w:tc>
        <w:tc>
          <w:tcPr>
            <w:tcW w:w="1045" w:type="dxa"/>
            <w:vAlign w:val="center"/>
          </w:tcPr>
          <w:p w14:paraId="73A3F929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中国</w:t>
            </w:r>
          </w:p>
        </w:tc>
        <w:tc>
          <w:tcPr>
            <w:tcW w:w="1045" w:type="dxa"/>
            <w:vAlign w:val="center"/>
          </w:tcPr>
          <w:p w14:paraId="7536A643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bookmarkStart w:id="0" w:name="OLE_LINK76"/>
            <w:bookmarkStart w:id="1" w:name="OLE_LINK77"/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ZL202210304662.2</w:t>
            </w:r>
            <w:bookmarkEnd w:id="0"/>
            <w:bookmarkEnd w:id="1"/>
          </w:p>
        </w:tc>
        <w:tc>
          <w:tcPr>
            <w:tcW w:w="1045" w:type="dxa"/>
            <w:vAlign w:val="center"/>
          </w:tcPr>
          <w:p w14:paraId="4FBCD78A">
            <w:pPr>
              <w:pStyle w:val="4"/>
              <w:spacing w:line="39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2023.10.13</w:t>
            </w:r>
          </w:p>
        </w:tc>
        <w:tc>
          <w:tcPr>
            <w:tcW w:w="1045" w:type="dxa"/>
            <w:vAlign w:val="center"/>
          </w:tcPr>
          <w:p w14:paraId="3CAABFF6">
            <w:pPr>
              <w:pStyle w:val="4"/>
              <w:spacing w:line="39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6400364</w:t>
            </w:r>
          </w:p>
        </w:tc>
        <w:tc>
          <w:tcPr>
            <w:tcW w:w="1045" w:type="dxa"/>
            <w:vAlign w:val="center"/>
          </w:tcPr>
          <w:p w14:paraId="060EBAEA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青岛理工大学</w:t>
            </w:r>
          </w:p>
        </w:tc>
        <w:tc>
          <w:tcPr>
            <w:tcW w:w="1045" w:type="dxa"/>
            <w:vAlign w:val="center"/>
          </w:tcPr>
          <w:p w14:paraId="34FBF444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张永亮，曲敏，张西龙，宋慧，刘杰，吴迪，黄刚，姚奇</w:t>
            </w:r>
          </w:p>
        </w:tc>
        <w:tc>
          <w:tcPr>
            <w:tcW w:w="1051" w:type="dxa"/>
            <w:vAlign w:val="center"/>
          </w:tcPr>
          <w:p w14:paraId="06F34DC0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有效</w:t>
            </w:r>
          </w:p>
        </w:tc>
      </w:tr>
      <w:tr w14:paraId="297A53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</w:trPr>
        <w:tc>
          <w:tcPr>
            <w:tcW w:w="1045" w:type="dxa"/>
            <w:vAlign w:val="center"/>
          </w:tcPr>
          <w:p w14:paraId="7DC2F853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2</w:t>
            </w:r>
          </w:p>
        </w:tc>
        <w:tc>
          <w:tcPr>
            <w:tcW w:w="982" w:type="dxa"/>
            <w:vAlign w:val="center"/>
          </w:tcPr>
          <w:p w14:paraId="7D50B088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发明专利</w:t>
            </w:r>
          </w:p>
        </w:tc>
        <w:tc>
          <w:tcPr>
            <w:tcW w:w="1108" w:type="dxa"/>
            <w:vAlign w:val="center"/>
          </w:tcPr>
          <w:p w14:paraId="42E843D0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bookmarkStart w:id="2" w:name="OLE_LINK71"/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一种可调节矿山安全通风设备</w:t>
            </w:r>
            <w:bookmarkEnd w:id="2"/>
          </w:p>
        </w:tc>
        <w:tc>
          <w:tcPr>
            <w:tcW w:w="1045" w:type="dxa"/>
            <w:vAlign w:val="center"/>
          </w:tcPr>
          <w:p w14:paraId="7A4ACC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中国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385D6EF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ZL202210893364.1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15954C4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2024.4.9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3D6C4B4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6877233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74396A5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青岛理工大学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4EF53E6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张永亮，范文涛，曲敏，董宪伟，张拥军，唐世斌，刘杰，卢守青，王昊，邵兵</w:t>
            </w:r>
          </w:p>
        </w:tc>
        <w:tc>
          <w:tcPr>
            <w:tcW w:w="1051" w:type="dxa"/>
            <w:shd w:val="clear" w:color="auto" w:fill="auto"/>
            <w:vAlign w:val="center"/>
          </w:tcPr>
          <w:p w14:paraId="386B0B1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有效</w:t>
            </w:r>
          </w:p>
        </w:tc>
      </w:tr>
      <w:tr w14:paraId="374E51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</w:trPr>
        <w:tc>
          <w:tcPr>
            <w:tcW w:w="1045" w:type="dxa"/>
            <w:vAlign w:val="center"/>
          </w:tcPr>
          <w:p w14:paraId="1E166F44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3</w:t>
            </w:r>
          </w:p>
        </w:tc>
        <w:tc>
          <w:tcPr>
            <w:tcW w:w="982" w:type="dxa"/>
            <w:vAlign w:val="center"/>
          </w:tcPr>
          <w:p w14:paraId="33A2F87D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发明专利</w:t>
            </w:r>
          </w:p>
        </w:tc>
        <w:tc>
          <w:tcPr>
            <w:tcW w:w="1108" w:type="dxa"/>
            <w:vAlign w:val="center"/>
          </w:tcPr>
          <w:p w14:paraId="67B26A6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一种地下矿山中深孔爆破装置</w:t>
            </w:r>
          </w:p>
          <w:p w14:paraId="492A79F7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</w:p>
        </w:tc>
        <w:tc>
          <w:tcPr>
            <w:tcW w:w="1045" w:type="dxa"/>
            <w:vAlign w:val="center"/>
          </w:tcPr>
          <w:p w14:paraId="673B5C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中国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32665BB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ZL202410550072.7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64E7B1C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2026.7.17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1BEBB6E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9104857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667BBE6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青岛理工大学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3BE3F7C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张永亮，牟宏伟，周刚，陈连军，张西龙，杨晓霞，邢元元，路成刚，贾玉跃，岳丽宏，范文涛，丛宇，孙泽宁，曲敏</w:t>
            </w:r>
          </w:p>
        </w:tc>
        <w:tc>
          <w:tcPr>
            <w:tcW w:w="1051" w:type="dxa"/>
            <w:shd w:val="clear" w:color="auto" w:fill="auto"/>
            <w:vAlign w:val="center"/>
          </w:tcPr>
          <w:p w14:paraId="2F3AAA73">
            <w:pPr>
              <w:pStyle w:val="4"/>
              <w:spacing w:line="39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有效</w:t>
            </w:r>
          </w:p>
        </w:tc>
      </w:tr>
      <w:tr w14:paraId="4BBFAF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1045" w:type="dxa"/>
            <w:vAlign w:val="center"/>
          </w:tcPr>
          <w:p w14:paraId="703CCBDD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4</w:t>
            </w:r>
          </w:p>
        </w:tc>
        <w:tc>
          <w:tcPr>
            <w:tcW w:w="982" w:type="dxa"/>
            <w:vAlign w:val="center"/>
          </w:tcPr>
          <w:p w14:paraId="409D09D3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发明专利</w:t>
            </w:r>
          </w:p>
        </w:tc>
        <w:tc>
          <w:tcPr>
            <w:tcW w:w="1108" w:type="dxa"/>
            <w:vAlign w:val="center"/>
          </w:tcPr>
          <w:p w14:paraId="346A8986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bookmarkStart w:id="3" w:name="OLE_LINK152"/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矿井立式磁悬浮鼓风机装置</w:t>
            </w:r>
            <w:bookmarkEnd w:id="3"/>
          </w:p>
        </w:tc>
        <w:tc>
          <w:tcPr>
            <w:tcW w:w="1045" w:type="dxa"/>
            <w:vAlign w:val="center"/>
          </w:tcPr>
          <w:p w14:paraId="2B39DA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中国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791B2473">
            <w:pPr>
              <w:pStyle w:val="4"/>
              <w:spacing w:line="39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ZL201910209758.9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6929CC3C">
            <w:pPr>
              <w:pStyle w:val="4"/>
              <w:spacing w:line="39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2024.6.14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0BDE62A1">
            <w:pPr>
              <w:pStyle w:val="4"/>
              <w:spacing w:line="39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7100715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7A6D2D05">
            <w:pPr>
              <w:pStyle w:val="4"/>
              <w:spacing w:line="39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青岛理工大学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730E64B4">
            <w:pPr>
              <w:pStyle w:val="4"/>
              <w:spacing w:line="39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路成刚，张永亮，黄萍</w:t>
            </w:r>
          </w:p>
        </w:tc>
        <w:tc>
          <w:tcPr>
            <w:tcW w:w="1051" w:type="dxa"/>
            <w:shd w:val="clear" w:color="auto" w:fill="auto"/>
            <w:vAlign w:val="center"/>
          </w:tcPr>
          <w:p w14:paraId="26087D5B">
            <w:pPr>
              <w:pStyle w:val="4"/>
              <w:spacing w:line="39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有效</w:t>
            </w:r>
          </w:p>
        </w:tc>
      </w:tr>
      <w:tr w14:paraId="21E2BC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" w:hRule="atLeast"/>
        </w:trPr>
        <w:tc>
          <w:tcPr>
            <w:tcW w:w="1045" w:type="dxa"/>
            <w:vAlign w:val="center"/>
          </w:tcPr>
          <w:p w14:paraId="5FE7EDAA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5</w:t>
            </w:r>
          </w:p>
        </w:tc>
        <w:tc>
          <w:tcPr>
            <w:tcW w:w="982" w:type="dxa"/>
            <w:vAlign w:val="center"/>
          </w:tcPr>
          <w:p w14:paraId="57160799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发明专利</w:t>
            </w:r>
          </w:p>
        </w:tc>
        <w:tc>
          <w:tcPr>
            <w:tcW w:w="1108" w:type="dxa"/>
            <w:vAlign w:val="center"/>
          </w:tcPr>
          <w:p w14:paraId="2345B442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基于改进MWMOTE与特征解释的深部矿山巷道岩爆等级预测评价方法</w:t>
            </w:r>
          </w:p>
        </w:tc>
        <w:tc>
          <w:tcPr>
            <w:tcW w:w="1045" w:type="dxa"/>
            <w:vAlign w:val="center"/>
          </w:tcPr>
          <w:p w14:paraId="3B8773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中国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49EB313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ZL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202610242908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.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6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4539111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2026.04.24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0AAF4EF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8897865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0FA5918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山东黄金矿业（莱州）有限公司焦家金矿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0F71040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李施庆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，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李龙</w:t>
            </w:r>
          </w:p>
        </w:tc>
        <w:tc>
          <w:tcPr>
            <w:tcW w:w="1051" w:type="dxa"/>
            <w:shd w:val="clear" w:color="auto" w:fill="auto"/>
            <w:vAlign w:val="center"/>
          </w:tcPr>
          <w:p w14:paraId="62B8C79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有效</w:t>
            </w:r>
          </w:p>
        </w:tc>
      </w:tr>
      <w:tr w14:paraId="73A33B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" w:hRule="atLeast"/>
        </w:trPr>
        <w:tc>
          <w:tcPr>
            <w:tcW w:w="1045" w:type="dxa"/>
            <w:vAlign w:val="center"/>
          </w:tcPr>
          <w:p w14:paraId="3972ECF2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6</w:t>
            </w:r>
          </w:p>
        </w:tc>
        <w:tc>
          <w:tcPr>
            <w:tcW w:w="982" w:type="dxa"/>
            <w:vAlign w:val="center"/>
          </w:tcPr>
          <w:p w14:paraId="4311925D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发明专利</w:t>
            </w:r>
          </w:p>
        </w:tc>
        <w:tc>
          <w:tcPr>
            <w:tcW w:w="1108" w:type="dxa"/>
            <w:vAlign w:val="center"/>
          </w:tcPr>
          <w:p w14:paraId="477C642F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一种多角度充填材料试验装置</w:t>
            </w:r>
          </w:p>
        </w:tc>
        <w:tc>
          <w:tcPr>
            <w:tcW w:w="1045" w:type="dxa"/>
            <w:vAlign w:val="center"/>
          </w:tcPr>
          <w:p w14:paraId="4BDC25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中国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58032416">
            <w:pPr>
              <w:pStyle w:val="4"/>
              <w:spacing w:line="39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ZL202610018667.7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2502D09D">
            <w:pPr>
              <w:pStyle w:val="4"/>
              <w:spacing w:line="39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2026.3.31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1F1CA650">
            <w:pPr>
              <w:pStyle w:val="4"/>
              <w:spacing w:line="39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8827555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55D9C8A7">
            <w:pPr>
              <w:spacing w:beforeLines="0" w:afterLine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山东黄金矿业科技有限公司充填工程实验室分公司，山东黄金集团有限公司，青岛理工大学，嵩县山金矿业有限公司，</w:t>
            </w:r>
          </w:p>
          <w:p w14:paraId="5B455B0E">
            <w:pPr>
              <w:spacing w:beforeLines="0" w:afterLine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山东黄金矿业（莱州）有限公司焦家金矿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00987CAE">
            <w:pPr>
              <w:spacing w:beforeLines="0" w:afterLine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刘钦，宋泽普，张永亮，寇云鹏，李腾，范纯超，牟宏伟，朱庚杰，</w:t>
            </w:r>
          </w:p>
          <w:p w14:paraId="246BECCC">
            <w:pPr>
              <w:pStyle w:val="4"/>
              <w:spacing w:line="39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盛宇航，李广波，郭加仁，王鹏涛，卢守青</w:t>
            </w:r>
          </w:p>
        </w:tc>
        <w:tc>
          <w:tcPr>
            <w:tcW w:w="1051" w:type="dxa"/>
            <w:shd w:val="clear" w:color="auto" w:fill="auto"/>
            <w:vAlign w:val="center"/>
          </w:tcPr>
          <w:p w14:paraId="72B8A33B">
            <w:pPr>
              <w:pStyle w:val="4"/>
              <w:spacing w:line="39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有效</w:t>
            </w:r>
          </w:p>
        </w:tc>
      </w:tr>
      <w:tr w14:paraId="65CA38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" w:hRule="atLeast"/>
        </w:trPr>
        <w:tc>
          <w:tcPr>
            <w:tcW w:w="1045" w:type="dxa"/>
            <w:vAlign w:val="center"/>
          </w:tcPr>
          <w:p w14:paraId="7B506915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7</w:t>
            </w:r>
          </w:p>
        </w:tc>
        <w:tc>
          <w:tcPr>
            <w:tcW w:w="982" w:type="dxa"/>
            <w:vAlign w:val="center"/>
          </w:tcPr>
          <w:p w14:paraId="0E30777D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发明专利</w:t>
            </w:r>
          </w:p>
        </w:tc>
        <w:tc>
          <w:tcPr>
            <w:tcW w:w="1108" w:type="dxa"/>
            <w:vAlign w:val="center"/>
          </w:tcPr>
          <w:p w14:paraId="5B10D1C9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一种水浴换热器溢水板冗余临界高度确定方法</w:t>
            </w:r>
          </w:p>
        </w:tc>
        <w:tc>
          <w:tcPr>
            <w:tcW w:w="1045" w:type="dxa"/>
            <w:vAlign w:val="center"/>
          </w:tcPr>
          <w:p w14:paraId="0F024C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中国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606F65B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ZL202211568949.2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769DB30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2023.7.21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6B4EDC0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6164431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7D6EE57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湖南科技大学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25DCAB3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黄敏华, 陈世强, 王海桥, 巫升祥, 饶颖, 吴世先, 刘纯玉, 陈永平, 张永亮, 范文涛</w:t>
            </w:r>
          </w:p>
        </w:tc>
        <w:tc>
          <w:tcPr>
            <w:tcW w:w="1051" w:type="dxa"/>
            <w:shd w:val="clear" w:color="auto" w:fill="auto"/>
            <w:vAlign w:val="center"/>
          </w:tcPr>
          <w:p w14:paraId="051FF6E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有效</w:t>
            </w:r>
          </w:p>
        </w:tc>
      </w:tr>
      <w:tr w14:paraId="549C78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" w:hRule="atLeast"/>
        </w:trPr>
        <w:tc>
          <w:tcPr>
            <w:tcW w:w="1045" w:type="dxa"/>
            <w:vAlign w:val="center"/>
          </w:tcPr>
          <w:p w14:paraId="10CC2206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8</w:t>
            </w:r>
          </w:p>
        </w:tc>
        <w:tc>
          <w:tcPr>
            <w:tcW w:w="982" w:type="dxa"/>
            <w:vAlign w:val="center"/>
          </w:tcPr>
          <w:p w14:paraId="666F0C40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发明专利</w:t>
            </w:r>
          </w:p>
        </w:tc>
        <w:tc>
          <w:tcPr>
            <w:tcW w:w="1108" w:type="dxa"/>
            <w:vAlign w:val="center"/>
          </w:tcPr>
          <w:p w14:paraId="60F6527F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用于中央空调风系统的逐时变频供风系统及控制方法</w:t>
            </w:r>
          </w:p>
        </w:tc>
        <w:tc>
          <w:tcPr>
            <w:tcW w:w="1045" w:type="dxa"/>
            <w:vAlign w:val="center"/>
          </w:tcPr>
          <w:p w14:paraId="4558B0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中国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3F1F2A4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ZL201410319853.1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5B7C149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2016.8.31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309453C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2223158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51384C5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湖南科技大学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7DF9040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陈世强，王海桥，杨超，李雪文，倪星，姜晓康，李轶群，成剑林</w:t>
            </w:r>
          </w:p>
        </w:tc>
        <w:tc>
          <w:tcPr>
            <w:tcW w:w="1051" w:type="dxa"/>
            <w:shd w:val="clear" w:color="auto" w:fill="auto"/>
            <w:vAlign w:val="center"/>
          </w:tcPr>
          <w:p w14:paraId="5875C92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有效</w:t>
            </w:r>
          </w:p>
        </w:tc>
      </w:tr>
      <w:tr w14:paraId="006CAC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" w:hRule="atLeast"/>
        </w:trPr>
        <w:tc>
          <w:tcPr>
            <w:tcW w:w="1045" w:type="dxa"/>
            <w:vAlign w:val="center"/>
          </w:tcPr>
          <w:p w14:paraId="02FAF9DC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9</w:t>
            </w:r>
          </w:p>
        </w:tc>
        <w:tc>
          <w:tcPr>
            <w:tcW w:w="982" w:type="dxa"/>
            <w:vAlign w:val="center"/>
          </w:tcPr>
          <w:p w14:paraId="0359C531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发明专利</w:t>
            </w:r>
          </w:p>
        </w:tc>
        <w:tc>
          <w:tcPr>
            <w:tcW w:w="1108" w:type="dxa"/>
            <w:vAlign w:val="center"/>
          </w:tcPr>
          <w:p w14:paraId="0989E460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用于模拟金属地下矿山采场充填的室内实验装置</w:t>
            </w:r>
          </w:p>
        </w:tc>
        <w:tc>
          <w:tcPr>
            <w:tcW w:w="1045" w:type="dxa"/>
            <w:vAlign w:val="center"/>
          </w:tcPr>
          <w:p w14:paraId="0328A3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中国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6C408F0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ZL202311786395.8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6F1BB91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2024.3.8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76091B6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6767776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0497539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山东黄金矿业科技有限公司充填工程实验室分公司，</w:t>
            </w:r>
          </w:p>
          <w:p w14:paraId="5AF5994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山东黄金矿业科技有限公司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19FE843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朱庚杰，寇云鹏，朱兆文，宋泽普，马世才，闫苓鹏，荆晓东</w:t>
            </w:r>
          </w:p>
        </w:tc>
        <w:tc>
          <w:tcPr>
            <w:tcW w:w="1051" w:type="dxa"/>
            <w:shd w:val="clear" w:color="auto" w:fill="auto"/>
            <w:vAlign w:val="center"/>
          </w:tcPr>
          <w:p w14:paraId="61B0C33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有效</w:t>
            </w:r>
          </w:p>
        </w:tc>
      </w:tr>
      <w:tr w14:paraId="34947F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" w:hRule="atLeast"/>
        </w:trPr>
        <w:tc>
          <w:tcPr>
            <w:tcW w:w="1045" w:type="dxa"/>
            <w:vAlign w:val="center"/>
          </w:tcPr>
          <w:p w14:paraId="29ED9DE6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10</w:t>
            </w:r>
          </w:p>
        </w:tc>
        <w:tc>
          <w:tcPr>
            <w:tcW w:w="982" w:type="dxa"/>
            <w:vAlign w:val="center"/>
          </w:tcPr>
          <w:p w14:paraId="29FD49FC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发明专利</w:t>
            </w:r>
          </w:p>
        </w:tc>
        <w:tc>
          <w:tcPr>
            <w:tcW w:w="1108" w:type="dxa"/>
            <w:vAlign w:val="center"/>
          </w:tcPr>
          <w:p w14:paraId="22D024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一种地下空间热害排温及烟气排放系统</w:t>
            </w:r>
          </w:p>
          <w:p w14:paraId="3844510A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</w:p>
        </w:tc>
        <w:tc>
          <w:tcPr>
            <w:tcW w:w="1045" w:type="dxa"/>
            <w:vAlign w:val="center"/>
          </w:tcPr>
          <w:p w14:paraId="10B01B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中国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3DFD3F5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ZL202310410433.3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789D5F2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2026.3.13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7B0CB0F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87672229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0D0449D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青岛理工大学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694C457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fldChar w:fldCharType="begin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instrText xml:space="preserve"> HYPERLINK "https://xueshu.baidu.com/s?wd=author:(%E5%BC%A0%E6%B0%B8%E4%BA%AE) &amp;tn=SE_baiduxueshu_c1gjeupa&amp;ie=utf-8&amp;sc_f_para=sc_hilight=person" \t "https://xueshu.baidu.com/ndscholar/browse/_blank" </w:instrTex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张永亮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，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fldChar w:fldCharType="begin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instrText xml:space="preserve"> HYPERLINK "https://xueshu.baidu.com/s?wd=author:(%E7%89%9F%E5%AE%8F%E4%BC%9F) &amp;tn=SE_baiduxueshu_c1gjeupa&amp;ie=utf-8&amp;sc_f_para=sc_hilight=person" \t "https://xueshu.baidu.com/ndscholar/browse/_blank" </w:instrTex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牟宏伟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，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fldChar w:fldCharType="begin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instrText xml:space="preserve"> HYPERLINK "https://xueshu.baidu.com/s?wd=author:(%E9%82%B5%E5%85%B5) &amp;tn=SE_baiduxueshu_c1gjeupa&amp;ie=utf-8&amp;sc_f_para=sc_hilight=person" \t "https://xueshu.baidu.com/ndscholar/browse/_blank" </w:instrTex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邵兵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，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fldChar w:fldCharType="begin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instrText xml:space="preserve"> HYPERLINK "https://xueshu.baidu.com/s?wd=author:(%E8%8C%83%E6%96%87%E6%B6%9B) &amp;tn=SE_baiduxueshu_c1gjeupa&amp;ie=utf-8&amp;sc_f_para=sc_hilight=person" \t "https://xueshu.baidu.com/ndscholar/browse/_blank" </w:instrTex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范文涛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，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fldChar w:fldCharType="begin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instrText xml:space="preserve"> HYPERLINK "https://xueshu.baidu.com/s?wd=author:(%E5%91%A8%E4%BA%9A%E5%8D%9A) &amp;tn=SE_baiduxueshu_c1gjeupa&amp;ie=utf-8&amp;sc_f_para=sc_hilight=person" \t "https://xueshu.baidu.com/ndscholar/browse/_blank" </w:instrTex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周亚博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，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fldChar w:fldCharType="begin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instrText xml:space="preserve"> HYPERLINK "https://xueshu.baidu.com/s?wd=author:(%E5%90%B4%E6%96%8C%E6%9D%B0) &amp;tn=SE_baiduxueshu_c1gjeupa&amp;ie=utf-8&amp;sc_f_para=sc_hilight=person" \t "https://xueshu.baidu.com/ndscholar/browse/_blank" </w:instrTex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吴斌杰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，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fldChar w:fldCharType="begin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instrText xml:space="preserve"> HYPERLINK "https://xueshu.baidu.com/s?wd=author:(%E5%8D%A2%E5%AE%88%E9%9D%92) &amp;tn=SE_baiduxueshu_c1gjeupa&amp;ie=utf-8&amp;sc_f_para=sc_hilight=person" \t "https://xueshu.baidu.com/ndscholar/browse/_blank" </w:instrTex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卢守青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，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fldChar w:fldCharType="begin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instrText xml:space="preserve"> HYPERLINK "https://xueshu.baidu.com/s?wd=author:(%E7%8E%8B%E6%98%8A) &amp;tn=SE_baiduxueshu_c1gjeupa&amp;ie=utf-8&amp;sc_f_para=sc_hilight=person" \t "https://xueshu.baidu.com/ndscholar/browse/_blank" </w:instrTex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王昊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，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fldChar w:fldCharType="begin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instrText xml:space="preserve"> HYPERLINK "https://xueshu.baidu.com/s?wd=author:(%E8%B0%AD%E6%B8%85%E7%A3%8A) &amp;tn=SE_baiduxueshu_c1gjeupa&amp;ie=utf-8&amp;sc_f_para=sc_hilight=person" \t "https://xueshu.baidu.com/ndscholar/browse/_blank" </w:instrTex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谭清磊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fldChar w:fldCharType="end"/>
            </w:r>
          </w:p>
        </w:tc>
        <w:tc>
          <w:tcPr>
            <w:tcW w:w="1051" w:type="dxa"/>
            <w:shd w:val="clear" w:color="auto" w:fill="auto"/>
            <w:vAlign w:val="center"/>
          </w:tcPr>
          <w:p w14:paraId="5BB4F21E">
            <w:pPr>
              <w:pStyle w:val="4"/>
              <w:spacing w:line="39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有效</w:t>
            </w:r>
          </w:p>
        </w:tc>
      </w:tr>
    </w:tbl>
    <w:p w14:paraId="11EB923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</w:pPr>
    </w:p>
    <w:sectPr>
      <w:pgSz w:w="11906" w:h="16838"/>
      <w:pgMar w:top="1324" w:right="0" w:bottom="1322" w:left="1011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FZSongS-SIP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E1MTNlMDMwY2QzMzkwNGRhMzQ0ZWYwYzgyYTQ3ZDMifQ=="/>
  </w:docVars>
  <w:rsids>
    <w:rsidRoot w:val="6C4D2A86"/>
    <w:rsid w:val="0E9F583A"/>
    <w:rsid w:val="1B82218B"/>
    <w:rsid w:val="2ABE1DD8"/>
    <w:rsid w:val="321D6829"/>
    <w:rsid w:val="4BAE2ED2"/>
    <w:rsid w:val="6C4D2A86"/>
    <w:rsid w:val="7CC50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paragraph" w:styleId="4">
    <w:name w:val="Plain Text"/>
    <w:basedOn w:val="1"/>
    <w:qFormat/>
    <w:uiPriority w:val="0"/>
    <w:pPr>
      <w:spacing w:line="400" w:lineRule="exact"/>
      <w:ind w:firstLine="420" w:firstLineChars="200"/>
    </w:pPr>
    <w:rPr>
      <w:bCs/>
      <w:szCs w:val="21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semiHidden/>
    <w:qFormat/>
    <w:uiPriority w:val="0"/>
    <w:rPr>
      <w:rFonts w:ascii="宋体" w:hAnsi="宋体" w:eastAsia="宋体" w:cs="宋体"/>
      <w:sz w:val="14"/>
      <w:szCs w:val="14"/>
      <w:lang w:val="en-US" w:eastAsia="en-US" w:bidi="ar-SA"/>
    </w:rPr>
  </w:style>
  <w:style w:type="paragraph" w:customStyle="1" w:styleId="11">
    <w:name w:val="Table Paragraph"/>
    <w:basedOn w:val="1"/>
    <w:qFormat/>
    <w:uiPriority w:val="1"/>
    <w:rPr>
      <w:rFonts w:ascii="宋体" w:hAnsi="宋体" w:eastAsia="宋体" w:cs="宋体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1601</Words>
  <Characters>1977</Characters>
  <Lines>0</Lines>
  <Paragraphs>0</Paragraphs>
  <TotalTime>7</TotalTime>
  <ScaleCrop>false</ScaleCrop>
  <LinksUpToDate>false</LinksUpToDate>
  <CharactersWithSpaces>1992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2024-05-21T00:59:00Z</dcterms:created>
  <dc:creator>Administrator</dc:creator>
  <cp:lastModifiedBy>QIANXI_</cp:lastModifiedBy>
  <dcterms:modified xsi:type="dcterms:W3CDTF">2026-09-20T01:16:20Z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B8466528238B4AC0821E322BEA3D8E56_13</vt:lpwstr>
  </property>
  <property fmtid="{D5CDD505-2E9C-101B-9397-08002B2CF9AE}" pid="4" name="KSOTemplateDocerSaveRecord">
    <vt:lpwstr>eyJoZGlkIjoiZDI5MTExMTdkNWMxNDgzM2Q4YWU2Njk3ZDU3N2Q5OWUiLCJ1c2VySWQiOiIxMTY3NDQ2NjkwIn0=</vt:lpwstr>
  </property>
</Properties>
</file>