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9BC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ascii="黑体" w:hAnsi="黑体" w:eastAsia="黑体" w:cs="黑体"/>
          <w:spacing w:val="-4"/>
          <w:sz w:val="31"/>
          <w:szCs w:val="31"/>
        </w:rPr>
      </w:pPr>
    </w:p>
    <w:p w14:paraId="594A6F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14:paraId="0D57C2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Arial"/>
          <w:sz w:val="21"/>
        </w:rPr>
      </w:pPr>
    </w:p>
    <w:p w14:paraId="3DFD5C64">
      <w:pPr>
        <w:keepNext w:val="0"/>
        <w:keepLines w:val="0"/>
        <w:pageBreakBefore w:val="0"/>
        <w:widowControl/>
        <w:tabs>
          <w:tab w:val="left" w:pos="1215"/>
        </w:tabs>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2"/>
          <w:sz w:val="43"/>
          <w:szCs w:val="43"/>
          <w:u w:val="single" w:color="auto"/>
        </w:rPr>
        <w:t>（单位）</w:t>
      </w:r>
      <w:r>
        <w:rPr>
          <w:rFonts w:ascii="方正小标宋简体" w:hAnsi="方正小标宋简体" w:eastAsia="方正小标宋简体" w:cs="方正小标宋简体"/>
          <w:spacing w:val="-2"/>
          <w:sz w:val="43"/>
          <w:szCs w:val="43"/>
        </w:rPr>
        <w:t>横向科研项目管理相关问题</w:t>
      </w:r>
    </w:p>
    <w:p w14:paraId="07C947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z w:val="43"/>
          <w:szCs w:val="43"/>
        </w:rPr>
        <w:t>自查自纠工作报告</w:t>
      </w:r>
    </w:p>
    <w:p w14:paraId="6419CE2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楷体" w:hAnsi="楷体" w:eastAsia="楷体" w:cs="楷体"/>
          <w:sz w:val="31"/>
          <w:szCs w:val="31"/>
        </w:rPr>
      </w:pPr>
      <w:r>
        <w:rPr>
          <w:rFonts w:ascii="楷体" w:hAnsi="楷体" w:eastAsia="楷体" w:cs="楷体"/>
          <w:spacing w:val="1"/>
          <w:sz w:val="31"/>
          <w:szCs w:val="31"/>
        </w:rPr>
        <w:t>（参考格式）</w:t>
      </w:r>
    </w:p>
    <w:p w14:paraId="3B4E5F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565B33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2A7D63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45814E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52" w:firstLineChars="200"/>
        <w:textAlignment w:val="baseline"/>
        <w:outlineLvl w:val="1"/>
        <w:rPr>
          <w:rFonts w:ascii="黑体" w:hAnsi="黑体" w:eastAsia="黑体" w:cs="黑体"/>
          <w:sz w:val="31"/>
          <w:szCs w:val="31"/>
        </w:rPr>
      </w:pPr>
      <w:r>
        <w:rPr>
          <w:rFonts w:ascii="黑体" w:hAnsi="黑体" w:eastAsia="黑体" w:cs="黑体"/>
          <w:spacing w:val="8"/>
          <w:sz w:val="31"/>
          <w:szCs w:val="31"/>
        </w:rPr>
        <w:t>一、</w:t>
      </w:r>
      <w:r>
        <w:rPr>
          <w:rFonts w:hint="eastAsia" w:ascii="黑体" w:hAnsi="黑体" w:eastAsia="黑体" w:cs="黑体"/>
          <w:spacing w:val="8"/>
          <w:sz w:val="31"/>
          <w:szCs w:val="31"/>
          <w:lang w:val="en-US" w:eastAsia="zh-CN"/>
        </w:rPr>
        <w:t>单位</w:t>
      </w:r>
      <w:r>
        <w:rPr>
          <w:rFonts w:ascii="黑体" w:hAnsi="黑体" w:eastAsia="黑体" w:cs="黑体"/>
          <w:spacing w:val="8"/>
          <w:sz w:val="31"/>
          <w:szCs w:val="31"/>
        </w:rPr>
        <w:t>横向科研项目整体情况</w:t>
      </w:r>
    </w:p>
    <w:p w14:paraId="6323AB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近三年（2023</w:t>
      </w:r>
      <w:r>
        <w:rPr>
          <w:rFonts w:hint="eastAsia" w:ascii="仿宋_GB2312" w:hAnsi="仿宋_GB2312" w:eastAsia="仿宋_GB2312" w:cs="仿宋_GB2312"/>
          <w:spacing w:val="28"/>
          <w:w w:val="101"/>
          <w:sz w:val="32"/>
          <w:szCs w:val="32"/>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6"/>
          <w:sz w:val="32"/>
          <w:szCs w:val="32"/>
        </w:rPr>
        <w:t>1  日—2025</w:t>
      </w:r>
      <w:r>
        <w:rPr>
          <w:rFonts w:hint="eastAsia" w:ascii="仿宋_GB2312" w:hAnsi="仿宋_GB2312" w:eastAsia="仿宋_GB2312" w:cs="仿宋_GB2312"/>
          <w:spacing w:val="21"/>
          <w:w w:val="101"/>
          <w:sz w:val="32"/>
          <w:szCs w:val="32"/>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6"/>
          <w:sz w:val="32"/>
          <w:szCs w:val="32"/>
        </w:rPr>
        <w:t>12</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6"/>
          <w:sz w:val="32"/>
          <w:szCs w:val="32"/>
        </w:rPr>
        <w:t>31  日）</w:t>
      </w:r>
      <w:r>
        <w:rPr>
          <w:rFonts w:hint="eastAsia" w:ascii="仿宋_GB2312" w:hAnsi="仿宋_GB2312" w:eastAsia="仿宋_GB2312" w:cs="仿宋_GB2312"/>
          <w:spacing w:val="-6"/>
          <w:sz w:val="32"/>
          <w:szCs w:val="32"/>
          <w:lang w:val="en-US" w:eastAsia="zh-CN"/>
        </w:rPr>
        <w:t>单位</w:t>
      </w:r>
      <w:r>
        <w:rPr>
          <w:rFonts w:hint="eastAsia" w:ascii="仿宋_GB2312" w:hAnsi="仿宋_GB2312" w:eastAsia="仿宋_GB2312" w:cs="仿宋_GB2312"/>
          <w:spacing w:val="-6"/>
          <w:sz w:val="32"/>
          <w:szCs w:val="32"/>
        </w:rPr>
        <w:t>横向科</w:t>
      </w:r>
      <w:r>
        <w:rPr>
          <w:rFonts w:hint="eastAsia" w:ascii="仿宋_GB2312" w:hAnsi="仿宋_GB2312" w:eastAsia="仿宋_GB2312" w:cs="仿宋_GB2312"/>
          <w:spacing w:val="14"/>
          <w:sz w:val="32"/>
          <w:szCs w:val="32"/>
        </w:rPr>
        <w:t>研项目整体情况，主要包括横向科研项目立项数、立项经费和到</w:t>
      </w:r>
      <w:r>
        <w:rPr>
          <w:rFonts w:hint="eastAsia" w:ascii="仿宋_GB2312" w:hAnsi="仿宋_GB2312" w:eastAsia="仿宋_GB2312" w:cs="仿宋_GB2312"/>
          <w:spacing w:val="9"/>
          <w:sz w:val="32"/>
          <w:szCs w:val="32"/>
        </w:rPr>
        <w:t>账经</w:t>
      </w:r>
      <w:bookmarkStart w:id="0" w:name="_GoBack"/>
      <w:bookmarkEnd w:id="0"/>
      <w:r>
        <w:rPr>
          <w:rFonts w:hint="eastAsia" w:ascii="仿宋_GB2312" w:hAnsi="仿宋_GB2312" w:eastAsia="仿宋_GB2312" w:cs="仿宋_GB2312"/>
          <w:spacing w:val="9"/>
          <w:sz w:val="32"/>
          <w:szCs w:val="32"/>
        </w:rPr>
        <w:t>费数、项目结题率及结题材料存档情况、项目研究成果等。</w:t>
      </w:r>
    </w:p>
    <w:p w14:paraId="45ED07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52" w:firstLineChars="200"/>
        <w:textAlignment w:val="baseline"/>
        <w:outlineLvl w:val="1"/>
        <w:rPr>
          <w:rFonts w:ascii="黑体" w:hAnsi="黑体" w:eastAsia="黑体" w:cs="黑体"/>
          <w:sz w:val="31"/>
          <w:szCs w:val="31"/>
        </w:rPr>
      </w:pPr>
      <w:r>
        <w:rPr>
          <w:rFonts w:ascii="黑体" w:hAnsi="黑体" w:eastAsia="黑体" w:cs="黑体"/>
          <w:spacing w:val="8"/>
          <w:sz w:val="31"/>
          <w:szCs w:val="31"/>
        </w:rPr>
        <w:t>二、工作开展基本情况</w:t>
      </w:r>
    </w:p>
    <w:p w14:paraId="50278F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8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主要包括自查自纠工作组织情况，</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10"/>
          <w:sz w:val="32"/>
          <w:szCs w:val="32"/>
        </w:rPr>
        <w:t>自查自纠工作方案（可作</w:t>
      </w:r>
      <w:r>
        <w:rPr>
          <w:rFonts w:hint="eastAsia" w:ascii="仿宋_GB2312" w:hAnsi="仿宋_GB2312" w:eastAsia="仿宋_GB2312" w:cs="仿宋_GB2312"/>
          <w:spacing w:val="6"/>
          <w:sz w:val="32"/>
          <w:szCs w:val="32"/>
        </w:rPr>
        <w:t>为附件材料）等。</w:t>
      </w:r>
    </w:p>
    <w:p w14:paraId="620260E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52" w:firstLineChars="200"/>
        <w:textAlignment w:val="baseline"/>
        <w:outlineLvl w:val="1"/>
        <w:rPr>
          <w:rFonts w:ascii="黑体" w:hAnsi="黑体" w:eastAsia="黑体" w:cs="黑体"/>
          <w:sz w:val="31"/>
          <w:szCs w:val="31"/>
        </w:rPr>
      </w:pPr>
      <w:r>
        <w:rPr>
          <w:rFonts w:ascii="黑体" w:hAnsi="黑体" w:eastAsia="黑体" w:cs="黑体"/>
          <w:spacing w:val="8"/>
          <w:sz w:val="31"/>
          <w:szCs w:val="31"/>
        </w:rPr>
        <w:t>三、自查问题整改情况</w:t>
      </w:r>
    </w:p>
    <w:p w14:paraId="732D884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6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自查发现的问题：对照5个方面逐条列出自查发现的问题。</w:t>
      </w:r>
    </w:p>
    <w:p w14:paraId="7EAEDB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9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整改情况：对应问题逐条反映整改情况，包括整改措施、整</w:t>
      </w:r>
      <w:r>
        <w:rPr>
          <w:rFonts w:hint="eastAsia" w:ascii="仿宋_GB2312" w:hAnsi="仿宋_GB2312" w:eastAsia="仿宋_GB2312" w:cs="仿宋_GB2312"/>
          <w:spacing w:val="5"/>
          <w:sz w:val="32"/>
          <w:szCs w:val="32"/>
        </w:rPr>
        <w:t>改结果和责任追究等情况。</w:t>
      </w:r>
    </w:p>
    <w:p w14:paraId="158B9C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4" w:firstLineChars="200"/>
        <w:textAlignment w:val="baseline"/>
        <w:outlineLvl w:val="1"/>
        <w:rPr>
          <w:rFonts w:ascii="黑体" w:hAnsi="黑体" w:eastAsia="黑体" w:cs="黑体"/>
          <w:sz w:val="31"/>
          <w:szCs w:val="31"/>
        </w:rPr>
      </w:pPr>
      <w:r>
        <w:rPr>
          <w:rFonts w:ascii="黑体" w:hAnsi="黑体" w:eastAsia="黑体" w:cs="黑体"/>
          <w:spacing w:val="6"/>
          <w:sz w:val="31"/>
          <w:szCs w:val="31"/>
        </w:rPr>
        <w:t>四、进一步改进措施</w:t>
      </w:r>
    </w:p>
    <w:p w14:paraId="1E994B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针对科研项目、经费、成果等管理建立健全长效机制以及完善科技成果转化政策拟进一步采取的改进措施。</w:t>
      </w:r>
    </w:p>
    <w:p w14:paraId="5463883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52" w:firstLineChars="200"/>
        <w:textAlignment w:val="baseline"/>
        <w:outlineLvl w:val="1"/>
        <w:rPr>
          <w:rFonts w:ascii="黑体" w:hAnsi="黑体" w:eastAsia="黑体" w:cs="黑体"/>
          <w:sz w:val="31"/>
          <w:szCs w:val="31"/>
        </w:rPr>
      </w:pPr>
      <w:r>
        <w:rPr>
          <w:rFonts w:ascii="黑体" w:hAnsi="黑体" w:eastAsia="黑体" w:cs="黑体"/>
          <w:spacing w:val="8"/>
          <w:sz w:val="31"/>
          <w:szCs w:val="31"/>
        </w:rPr>
        <w:t>五、横向科研项目管理相关意见建议</w:t>
      </w:r>
    </w:p>
    <w:p w14:paraId="1B1111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针对横向科研项目管理提出相关工作意见建议。</w:t>
      </w:r>
    </w:p>
    <w:p w14:paraId="033DD1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1D357F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58A7AA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31C43E7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01BB20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ascii="Arial"/>
          <w:sz w:val="21"/>
        </w:rPr>
      </w:pPr>
    </w:p>
    <w:p w14:paraId="14AF012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rPr>
          <w:rFonts w:hint="eastAsia" w:ascii="仿宋_GB2312" w:hAnsi="仿宋_GB2312" w:eastAsia="仿宋_GB2312" w:cs="仿宋_GB2312"/>
          <w:sz w:val="32"/>
          <w:szCs w:val="32"/>
        </w:rPr>
      </w:pPr>
    </w:p>
    <w:p w14:paraId="31827FF6">
      <w:pPr>
        <w:pStyle w:val="2"/>
        <w:keepNext w:val="0"/>
        <w:keepLines w:val="0"/>
        <w:pageBreakBefore w:val="0"/>
        <w:widowControl/>
        <w:kinsoku w:val="0"/>
        <w:wordWrap w:val="0"/>
        <w:overflowPunct/>
        <w:topLinePunct w:val="0"/>
        <w:autoSpaceDE w:val="0"/>
        <w:autoSpaceDN w:val="0"/>
        <w:bidi w:val="0"/>
        <w:adjustRightInd w:val="0"/>
        <w:snapToGrid w:val="0"/>
        <w:spacing w:line="360" w:lineRule="auto"/>
        <w:ind w:left="0" w:firstLine="664"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rPr>
        <w:t>主要负责人（签名</w:t>
      </w:r>
      <w:r>
        <w:rPr>
          <w:rFonts w:hint="eastAsia" w:ascii="仿宋_GB2312" w:hAnsi="仿宋_GB2312" w:eastAsia="仿宋_GB2312" w:cs="仿宋_GB2312"/>
          <w:spacing w:val="-74"/>
          <w:sz w:val="32"/>
          <w:szCs w:val="32"/>
        </w:rPr>
        <w:t>）：</w:t>
      </w:r>
      <w:r>
        <w:rPr>
          <w:rFonts w:hint="eastAsia" w:ascii="仿宋_GB2312" w:hAnsi="仿宋_GB2312" w:eastAsia="仿宋_GB2312" w:cs="仿宋_GB2312"/>
          <w:spacing w:val="-74"/>
          <w:sz w:val="32"/>
          <w:szCs w:val="32"/>
          <w:lang w:val="en-US" w:eastAsia="zh-CN"/>
        </w:rPr>
        <w:t xml:space="preserve">               </w:t>
      </w:r>
    </w:p>
    <w:p w14:paraId="019E4875">
      <w:pPr>
        <w:pStyle w:val="2"/>
        <w:keepNext w:val="0"/>
        <w:keepLines w:val="0"/>
        <w:pageBreakBefore w:val="0"/>
        <w:widowControl/>
        <w:kinsoku w:val="0"/>
        <w:wordWrap w:val="0"/>
        <w:overflowPunct/>
        <w:topLinePunct w:val="0"/>
        <w:autoSpaceDE w:val="0"/>
        <w:autoSpaceDN w:val="0"/>
        <w:bidi w:val="0"/>
        <w:adjustRightInd w:val="0"/>
        <w:snapToGrid w:val="0"/>
        <w:spacing w:line="360" w:lineRule="auto"/>
        <w:ind w:left="0" w:firstLine="660"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单位（盖章</w:t>
      </w:r>
      <w:r>
        <w:rPr>
          <w:rFonts w:hint="eastAsia" w:ascii="仿宋_GB2312" w:hAnsi="仿宋_GB2312" w:eastAsia="仿宋_GB2312" w:cs="仿宋_GB2312"/>
          <w:spacing w:val="-74"/>
          <w:sz w:val="32"/>
          <w:szCs w:val="32"/>
        </w:rPr>
        <w:t>）：</w:t>
      </w:r>
      <w:r>
        <w:rPr>
          <w:rFonts w:hint="eastAsia" w:ascii="仿宋_GB2312" w:hAnsi="仿宋_GB2312" w:eastAsia="仿宋_GB2312" w:cs="仿宋_GB2312"/>
          <w:spacing w:val="-74"/>
          <w:sz w:val="32"/>
          <w:szCs w:val="32"/>
          <w:lang w:val="en-US" w:eastAsia="zh-CN"/>
        </w:rPr>
        <w:t xml:space="preserve">                </w:t>
      </w:r>
    </w:p>
    <w:p w14:paraId="172775C6">
      <w:pPr>
        <w:pStyle w:val="2"/>
        <w:keepNext w:val="0"/>
        <w:keepLines w:val="0"/>
        <w:pageBreakBefore w:val="0"/>
        <w:widowControl/>
        <w:kinsoku w:val="0"/>
        <w:wordWrap w:val="0"/>
        <w:overflowPunct/>
        <w:topLinePunct w:val="0"/>
        <w:autoSpaceDE w:val="0"/>
        <w:autoSpaceDN w:val="0"/>
        <w:bidi w:val="0"/>
        <w:adjustRightInd w:val="0"/>
        <w:snapToGrid w:val="0"/>
        <w:spacing w:line="360" w:lineRule="auto"/>
        <w:ind w:left="0" w:firstLine="604"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9"/>
          <w:sz w:val="32"/>
          <w:szCs w:val="32"/>
        </w:rPr>
        <w:t>日</w:t>
      </w:r>
      <w:r>
        <w:rPr>
          <w:rFonts w:hint="eastAsia" w:ascii="仿宋_GB2312" w:hAnsi="仿宋_GB2312" w:eastAsia="仿宋_GB2312" w:cs="仿宋_GB2312"/>
          <w:spacing w:val="-9"/>
          <w:sz w:val="32"/>
          <w:szCs w:val="32"/>
          <w:lang w:val="en-US" w:eastAsia="zh-CN"/>
        </w:rPr>
        <w:t xml:space="preserve">       </w:t>
      </w:r>
    </w:p>
    <w:p w14:paraId="6338571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76" w:firstLineChars="200"/>
        <w:textAlignment w:val="baseline"/>
        <w:rPr>
          <w:rFonts w:ascii="Times New Roman" w:hAnsi="Times New Roman" w:eastAsia="Times New Roman" w:cs="Times New Roman"/>
          <w:sz w:val="27"/>
          <w:szCs w:val="27"/>
        </w:rPr>
      </w:pPr>
      <w:r>
        <w:rPr>
          <w:rFonts w:ascii="Times New Roman" w:hAnsi="Times New Roman" w:eastAsia="Times New Roman" w:cs="Times New Roman"/>
          <w:spacing w:val="9"/>
          <w:sz w:val="27"/>
          <w:szCs w:val="27"/>
        </w:rPr>
        <w:t>—7—</w:t>
      </w:r>
    </w:p>
    <w:p w14:paraId="606B8D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pPr>
    </w:p>
    <w:sectPr>
      <w:footerReference r:id="rId5" w:type="default"/>
      <w:pgSz w:w="11906" w:h="16838"/>
      <w:pgMar w:top="1701" w:right="1474" w:bottom="147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1A8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1592A40"/>
    <w:rsid w:val="39B32F0A"/>
    <w:rsid w:val="3DE324A9"/>
    <w:rsid w:val="4F304989"/>
    <w:rsid w:val="50DE6667"/>
    <w:rsid w:val="56AE76B3"/>
    <w:rsid w:val="66E6385D"/>
    <w:rsid w:val="6DA854AB"/>
    <w:rsid w:val="73612AB3"/>
    <w:rsid w:val="7EEA3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7"/>
      <w:szCs w:val="2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358</Words>
  <Characters>368</Characters>
  <TotalTime>2</TotalTime>
  <ScaleCrop>false</ScaleCrop>
  <LinksUpToDate>false</LinksUpToDate>
  <CharactersWithSpaces>426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2026-03-26T10:52:00Z</dcterms:created>
  <dc:creator>Tclsevers</dc:creator>
  <cp:lastModifiedBy>范璇</cp:lastModifiedBy>
  <dcterms:modified xsi:type="dcterms:W3CDTF">2026-03-26T08:37:36Z</dcterms:modified>
  <dc:title>湖南省教育厅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2026-03-26T15:21:46Z</vt:filetime>
  </property>
  <property fmtid="{D5CDD505-2E9C-101B-9397-08002B2CF9AE}" pid="4" name="KSOTemplateDocerSaveRecord">
    <vt:lpwstr>eyJoZGlkIjoiNjFkYzE0NjkxMjFmYjU1ZGEyYzAwNTRjMDhkMzI2YzUiLCJ1c2VySWQiOiIxNjE0NTcwMTUzIn0=</vt:lpwstr>
  </property>
  <property fmtid="{D5CDD505-2E9C-101B-9397-08002B2CF9AE}" pid="5" name="KSOProductBuildVer">
    <vt:lpwstr>2052-12.1.0.23542</vt:lpwstr>
  </property>
  <property fmtid="{D5CDD505-2E9C-101B-9397-08002B2CF9AE}" pid="6" name="ICV">
    <vt:lpwstr>5BFACF9D26B942869F7E52562E34EFAE_12</vt:lpwstr>
  </property>
</Properties>
</file>