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9DAE" w14:textId="318CF7AD" w:rsidR="00C011D0" w:rsidRDefault="00000000" w:rsidP="000D4A6D">
      <w:pPr>
        <w:jc w:val="center"/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2024年度湖南省科学技术奖励拟提名项目</w:t>
      </w:r>
      <w:r w:rsidR="000D4A6D" w:rsidRPr="000D4A6D"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《高性能重载减速器设计制造关键技术及应用》</w:t>
      </w:r>
      <w:r>
        <w:rPr>
          <w:rFonts w:ascii="华文中宋" w:eastAsia="华文中宋" w:hAnsi="华文中宋" w:cs="华文中宋" w:hint="eastAsia"/>
          <w:b/>
          <w:kern w:val="0"/>
          <w:sz w:val="32"/>
          <w:szCs w:val="32"/>
        </w:rPr>
        <w:t>公示内容</w:t>
      </w:r>
    </w:p>
    <w:p w14:paraId="2BFEBC7A" w14:textId="77777777" w:rsidR="00C011D0" w:rsidRDefault="00000000">
      <w:pPr>
        <w:spacing w:line="500" w:lineRule="exact"/>
        <w:jc w:val="center"/>
        <w:rPr>
          <w:rFonts w:ascii="宋体" w:hAnsi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（科学技术进步奖）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6751"/>
      </w:tblGrid>
      <w:tr w:rsidR="00C011D0" w14:paraId="25870AEE" w14:textId="77777777">
        <w:trPr>
          <w:trHeight w:val="675"/>
        </w:trPr>
        <w:tc>
          <w:tcPr>
            <w:tcW w:w="1888" w:type="dxa"/>
            <w:vAlign w:val="center"/>
          </w:tcPr>
          <w:p w14:paraId="58559EA8" w14:textId="77777777" w:rsidR="00C011D0" w:rsidRDefault="0000000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3B4063B" w14:textId="77777777" w:rsidR="00C011D0" w:rsidRDefault="0000000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高性能重载减速器设计制造关键技术及应用</w:t>
            </w:r>
          </w:p>
        </w:tc>
      </w:tr>
      <w:tr w:rsidR="00C011D0" w14:paraId="244FDAB8" w14:textId="77777777">
        <w:trPr>
          <w:trHeight w:val="623"/>
        </w:trPr>
        <w:tc>
          <w:tcPr>
            <w:tcW w:w="1888" w:type="dxa"/>
            <w:vAlign w:val="center"/>
          </w:tcPr>
          <w:p w14:paraId="3055E82A" w14:textId="77777777" w:rsidR="00C011D0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提名单位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378C86FC" w14:textId="77777777" w:rsidR="00C011D0" w:rsidRDefault="00000000">
            <w:pPr>
              <w:snapToGrid w:val="0"/>
              <w:jc w:val="center"/>
              <w:rPr>
                <w:rFonts w:ascii="宋体" w:eastAsia="宋体"/>
                <w:color w:val="0D0D0D"/>
                <w:sz w:val="24"/>
              </w:rPr>
            </w:pPr>
            <w:r>
              <w:rPr>
                <w:rFonts w:ascii="宋体" w:hint="eastAsia"/>
                <w:color w:val="0D0D0D"/>
                <w:sz w:val="24"/>
              </w:rPr>
              <w:t>湖南大学</w:t>
            </w:r>
          </w:p>
        </w:tc>
      </w:tr>
      <w:tr w:rsidR="00C011D0" w14:paraId="341546A7" w14:textId="77777777">
        <w:trPr>
          <w:trHeight w:val="625"/>
        </w:trPr>
        <w:tc>
          <w:tcPr>
            <w:tcW w:w="1888" w:type="dxa"/>
            <w:vAlign w:val="center"/>
          </w:tcPr>
          <w:p w14:paraId="7CCD20E2" w14:textId="77777777" w:rsidR="00C011D0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提名等级</w:t>
            </w:r>
          </w:p>
        </w:tc>
        <w:tc>
          <w:tcPr>
            <w:tcW w:w="6751" w:type="dxa"/>
            <w:tcMar>
              <w:top w:w="45" w:type="dxa"/>
              <w:left w:w="120" w:type="dxa"/>
              <w:bottom w:w="45" w:type="dxa"/>
              <w:right w:w="45" w:type="dxa"/>
            </w:tcMar>
            <w:vAlign w:val="center"/>
          </w:tcPr>
          <w:p w14:paraId="79110821" w14:textId="77777777" w:rsidR="00C011D0" w:rsidRDefault="00000000">
            <w:pPr>
              <w:snapToGrid w:val="0"/>
              <w:jc w:val="center"/>
              <w:rPr>
                <w:rFonts w:ascii="宋体" w:eastAsia="宋体"/>
                <w:color w:val="0D0D0D"/>
                <w:sz w:val="24"/>
              </w:rPr>
            </w:pPr>
            <w:r>
              <w:rPr>
                <w:rFonts w:ascii="宋体" w:hint="eastAsia"/>
                <w:color w:val="0D0D0D"/>
                <w:sz w:val="24"/>
              </w:rPr>
              <w:t>一等奖</w:t>
            </w:r>
          </w:p>
        </w:tc>
      </w:tr>
      <w:tr w:rsidR="00C011D0" w14:paraId="4A0754AB" w14:textId="77777777">
        <w:trPr>
          <w:trHeight w:val="3041"/>
        </w:trPr>
        <w:tc>
          <w:tcPr>
            <w:tcW w:w="8639" w:type="dxa"/>
            <w:gridSpan w:val="2"/>
            <w:vAlign w:val="center"/>
          </w:tcPr>
          <w:p w14:paraId="14C48B65" w14:textId="77777777" w:rsidR="00C011D0" w:rsidRDefault="00000000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主要知识产权和标准规范等目录：</w:t>
            </w:r>
            <w:r>
              <w:rPr>
                <w:rFonts w:ascii="宋体" w:hAnsi="宋体" w:cs="宋体" w:hint="eastAsia"/>
                <w:kern w:val="0"/>
                <w:sz w:val="24"/>
              </w:rPr>
              <w:t>摘自提名书表七</w:t>
            </w:r>
          </w:p>
          <w:tbl>
            <w:tblPr>
              <w:tblW w:w="89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1508"/>
              <w:gridCol w:w="774"/>
              <w:gridCol w:w="849"/>
              <w:gridCol w:w="929"/>
              <w:gridCol w:w="1095"/>
              <w:gridCol w:w="945"/>
              <w:gridCol w:w="975"/>
              <w:gridCol w:w="771"/>
            </w:tblGrid>
            <w:tr w:rsidR="00C011D0" w14:paraId="29C24B8B" w14:textId="77777777">
              <w:trPr>
                <w:trHeight w:val="680"/>
                <w:jc w:val="center"/>
              </w:trPr>
              <w:tc>
                <w:tcPr>
                  <w:tcW w:w="1088" w:type="dxa"/>
                  <w:vAlign w:val="center"/>
                </w:tcPr>
                <w:p w14:paraId="614E6419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知识产权（标准）类别</w:t>
                  </w:r>
                </w:p>
              </w:tc>
              <w:tc>
                <w:tcPr>
                  <w:tcW w:w="1508" w:type="dxa"/>
                  <w:vAlign w:val="center"/>
                </w:tcPr>
                <w:p w14:paraId="6B4C7CBE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知识产权（标准）具体名称</w:t>
                  </w:r>
                </w:p>
              </w:tc>
              <w:tc>
                <w:tcPr>
                  <w:tcW w:w="774" w:type="dxa"/>
                  <w:vAlign w:val="center"/>
                </w:tcPr>
                <w:p w14:paraId="173E7A0F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国家</w:t>
                  </w:r>
                </w:p>
                <w:p w14:paraId="63B37C69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（地区）</w:t>
                  </w:r>
                </w:p>
              </w:tc>
              <w:tc>
                <w:tcPr>
                  <w:tcW w:w="849" w:type="dxa"/>
                  <w:vAlign w:val="center"/>
                </w:tcPr>
                <w:p w14:paraId="3117B5E3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授权号（标准编号）</w:t>
                  </w:r>
                </w:p>
              </w:tc>
              <w:tc>
                <w:tcPr>
                  <w:tcW w:w="929" w:type="dxa"/>
                  <w:vAlign w:val="center"/>
                </w:tcPr>
                <w:p w14:paraId="1AB4796C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授权（标准发布）日期</w:t>
                  </w:r>
                </w:p>
              </w:tc>
              <w:tc>
                <w:tcPr>
                  <w:tcW w:w="1095" w:type="dxa"/>
                  <w:vAlign w:val="center"/>
                </w:tcPr>
                <w:p w14:paraId="38EE7F92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证书编号</w:t>
                  </w:r>
                  <w:r>
                    <w:rPr>
                      <w:rFonts w:ascii="Times New Roman"/>
                      <w:sz w:val="21"/>
                      <w:szCs w:val="22"/>
                    </w:rPr>
                    <w:br/>
                  </w:r>
                  <w:r>
                    <w:rPr>
                      <w:rFonts w:ascii="Times New Roman"/>
                      <w:sz w:val="21"/>
                      <w:szCs w:val="22"/>
                    </w:rPr>
                    <w:t>（标准批准发布部门）</w:t>
                  </w:r>
                </w:p>
              </w:tc>
              <w:tc>
                <w:tcPr>
                  <w:tcW w:w="945" w:type="dxa"/>
                  <w:vAlign w:val="center"/>
                </w:tcPr>
                <w:p w14:paraId="73132513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权利人（标准起草单位）</w:t>
                  </w:r>
                </w:p>
              </w:tc>
              <w:tc>
                <w:tcPr>
                  <w:tcW w:w="975" w:type="dxa"/>
                  <w:vAlign w:val="center"/>
                </w:tcPr>
                <w:p w14:paraId="5D5F7819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发明人（标准起草人）</w:t>
                  </w:r>
                </w:p>
              </w:tc>
              <w:tc>
                <w:tcPr>
                  <w:tcW w:w="771" w:type="dxa"/>
                  <w:vAlign w:val="center"/>
                </w:tcPr>
                <w:p w14:paraId="74020082" w14:textId="77777777" w:rsidR="00C011D0" w:rsidRDefault="00000000">
                  <w:pPr>
                    <w:pStyle w:val="a3"/>
                    <w:spacing w:line="240" w:lineRule="auto"/>
                    <w:ind w:firstLineChars="0" w:firstLine="0"/>
                    <w:jc w:val="center"/>
                    <w:rPr>
                      <w:rFonts w:ascii="Times New Roman"/>
                      <w:sz w:val="21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2"/>
                    </w:rPr>
                    <w:t>发明专利（标准）有效状态</w:t>
                  </w:r>
                </w:p>
              </w:tc>
            </w:tr>
            <w:tr w:rsidR="00C011D0" w14:paraId="27F7B350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4D016902" w14:textId="77777777" w:rsidR="00C011D0" w:rsidRDefault="00000000">
                  <w:pPr>
                    <w:pStyle w:val="a3"/>
                    <w:adjustRightInd w:val="0"/>
                    <w:snapToGrid w:val="0"/>
                    <w:spacing w:line="360" w:lineRule="exact"/>
                    <w:ind w:firstLineChars="0" w:firstLine="0"/>
                    <w:jc w:val="center"/>
                    <w:rPr>
                      <w:rFonts w:asci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发明专利</w:t>
                  </w:r>
                </w:p>
                <w:p w14:paraId="1119AA3B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65D7BA7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一种基于热网络模型直齿轮温度场的预测方法</w:t>
                  </w:r>
                </w:p>
              </w:tc>
              <w:tc>
                <w:tcPr>
                  <w:tcW w:w="774" w:type="dxa"/>
                </w:tcPr>
                <w:p w14:paraId="5DF91DD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7DFDB2F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201910835084.3</w:t>
                  </w:r>
                </w:p>
              </w:tc>
              <w:tc>
                <w:tcPr>
                  <w:tcW w:w="929" w:type="dxa"/>
                </w:tcPr>
                <w:p w14:paraId="5469F578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 w:eastAsia="宋体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2023.04.07</w:t>
                  </w:r>
                </w:p>
              </w:tc>
              <w:tc>
                <w:tcPr>
                  <w:tcW w:w="1095" w:type="dxa"/>
                </w:tcPr>
                <w:p w14:paraId="44B3570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5845398</w:t>
                  </w:r>
                </w:p>
              </w:tc>
              <w:tc>
                <w:tcPr>
                  <w:tcW w:w="945" w:type="dxa"/>
                </w:tcPr>
                <w:p w14:paraId="7D47C6C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湖南大学</w:t>
                  </w:r>
                </w:p>
              </w:tc>
              <w:tc>
                <w:tcPr>
                  <w:tcW w:w="975" w:type="dxa"/>
                </w:tcPr>
                <w:p w14:paraId="3AEBE5A4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周长江，邢明才，唐乐为，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屈泽峰</w:t>
                  </w:r>
                  <w:proofErr w:type="gramEnd"/>
                </w:p>
              </w:tc>
              <w:tc>
                <w:tcPr>
                  <w:tcW w:w="771" w:type="dxa"/>
                </w:tcPr>
                <w:p w14:paraId="63FB497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4A4B8E14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53252381" w14:textId="77777777" w:rsidR="00C011D0" w:rsidRDefault="00000000">
                  <w:pPr>
                    <w:pStyle w:val="a3"/>
                    <w:adjustRightInd w:val="0"/>
                    <w:snapToGrid w:val="0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发明专利</w:t>
                  </w:r>
                </w:p>
                <w:p w14:paraId="5F41F998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297E19C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低速重载下超大模数齿轮的热处理方法及其优化方法</w:t>
                  </w:r>
                </w:p>
              </w:tc>
              <w:tc>
                <w:tcPr>
                  <w:tcW w:w="774" w:type="dxa"/>
                </w:tcPr>
                <w:p w14:paraId="1E79C5C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18335149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201910508896.7</w:t>
                  </w:r>
                </w:p>
              </w:tc>
              <w:tc>
                <w:tcPr>
                  <w:tcW w:w="929" w:type="dxa"/>
                </w:tcPr>
                <w:p w14:paraId="72336E6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 w:eastAsia="宋体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2022.12.06</w:t>
                  </w:r>
                </w:p>
              </w:tc>
              <w:tc>
                <w:tcPr>
                  <w:tcW w:w="1095" w:type="dxa"/>
                </w:tcPr>
                <w:p w14:paraId="56CCBD9E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5</w:t>
                  </w:r>
                  <w:r>
                    <w:rPr>
                      <w:rFonts w:ascii="Times New Roman"/>
                      <w:sz w:val="21"/>
                      <w:szCs w:val="21"/>
                    </w:rPr>
                    <w:t>626524</w:t>
                  </w:r>
                </w:p>
              </w:tc>
              <w:tc>
                <w:tcPr>
                  <w:tcW w:w="945" w:type="dxa"/>
                </w:tcPr>
                <w:p w14:paraId="5BEB5D3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湖南大学</w:t>
                  </w:r>
                </w:p>
              </w:tc>
              <w:tc>
                <w:tcPr>
                  <w:tcW w:w="975" w:type="dxa"/>
                </w:tcPr>
                <w:p w14:paraId="2C60D304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周长江，文秀梅</w:t>
                  </w:r>
                </w:p>
              </w:tc>
              <w:tc>
                <w:tcPr>
                  <w:tcW w:w="771" w:type="dxa"/>
                </w:tcPr>
                <w:p w14:paraId="2A13410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1E20AE8F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209F3A8E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  <w:p w14:paraId="47FC4092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6E2A795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油冷电驱集成系统润滑油油量确定方法</w:t>
                  </w:r>
                </w:p>
              </w:tc>
              <w:tc>
                <w:tcPr>
                  <w:tcW w:w="774" w:type="dxa"/>
                </w:tcPr>
                <w:p w14:paraId="3EDA8CB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169CA229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202010511122.2</w:t>
                  </w:r>
                </w:p>
              </w:tc>
              <w:tc>
                <w:tcPr>
                  <w:tcW w:w="929" w:type="dxa"/>
                </w:tcPr>
                <w:p w14:paraId="3860EDA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 w:eastAsia="宋体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2023.9.1</w:t>
                  </w:r>
                </w:p>
              </w:tc>
              <w:tc>
                <w:tcPr>
                  <w:tcW w:w="1095" w:type="dxa"/>
                </w:tcPr>
                <w:p w14:paraId="349A0B8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6292033</w:t>
                  </w:r>
                </w:p>
              </w:tc>
              <w:tc>
                <w:tcPr>
                  <w:tcW w:w="945" w:type="dxa"/>
                </w:tcPr>
                <w:p w14:paraId="0326F9A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株洲齿轮有限责任公司</w:t>
                  </w:r>
                </w:p>
              </w:tc>
              <w:tc>
                <w:tcPr>
                  <w:tcW w:w="975" w:type="dxa"/>
                </w:tcPr>
                <w:p w14:paraId="177552D9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刘平、蔡央、刘祥环、华磊、曹保平</w:t>
                  </w:r>
                </w:p>
              </w:tc>
              <w:tc>
                <w:tcPr>
                  <w:tcW w:w="771" w:type="dxa"/>
                </w:tcPr>
                <w:p w14:paraId="2FD3064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1F97C1DA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0129EFBC" w14:textId="77777777" w:rsidR="00C011D0" w:rsidRDefault="00000000">
                  <w:pPr>
                    <w:pStyle w:val="a3"/>
                    <w:adjustRightInd w:val="0"/>
                    <w:snapToGrid w:val="0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  <w:p w14:paraId="051F3AB4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483C7E55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一种</w:t>
                  </w:r>
                  <w:proofErr w:type="gramStart"/>
                  <w:r>
                    <w:rPr>
                      <w:rFonts w:ascii="Times New Roman" w:hint="eastAsia"/>
                      <w:sz w:val="21"/>
                      <w:szCs w:val="21"/>
                    </w:rPr>
                    <w:t>双接触</w:t>
                  </w:r>
                  <w:proofErr w:type="gramEnd"/>
                  <w:r>
                    <w:rPr>
                      <w:rFonts w:ascii="Times New Roman" w:hint="eastAsia"/>
                      <w:sz w:val="21"/>
                      <w:szCs w:val="21"/>
                    </w:rPr>
                    <w:t>齿轮滚刀凸角长度的计算方法</w:t>
                  </w:r>
                </w:p>
              </w:tc>
              <w:tc>
                <w:tcPr>
                  <w:tcW w:w="774" w:type="dxa"/>
                </w:tcPr>
                <w:p w14:paraId="0C8D249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34E05B05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201710962286.5</w:t>
                  </w:r>
                </w:p>
              </w:tc>
              <w:tc>
                <w:tcPr>
                  <w:tcW w:w="929" w:type="dxa"/>
                </w:tcPr>
                <w:p w14:paraId="4E00999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2020.12.22</w:t>
                  </w:r>
                </w:p>
              </w:tc>
              <w:tc>
                <w:tcPr>
                  <w:tcW w:w="1095" w:type="dxa"/>
                </w:tcPr>
                <w:p w14:paraId="61C279F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4168348</w:t>
                  </w:r>
                </w:p>
              </w:tc>
              <w:tc>
                <w:tcPr>
                  <w:tcW w:w="945" w:type="dxa"/>
                </w:tcPr>
                <w:p w14:paraId="19F6A960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株洲齿轮有限责任公司</w:t>
                  </w:r>
                </w:p>
              </w:tc>
              <w:tc>
                <w:tcPr>
                  <w:tcW w:w="975" w:type="dxa"/>
                </w:tcPr>
                <w:p w14:paraId="5A135AF8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文贵华</w:t>
                  </w:r>
                </w:p>
              </w:tc>
              <w:tc>
                <w:tcPr>
                  <w:tcW w:w="771" w:type="dxa"/>
                </w:tcPr>
                <w:p w14:paraId="20EA08D0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30EB5388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4FA8C84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 w:eastAsia="宋体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lastRenderedPageBreak/>
                    <w:t>发明专利</w:t>
                  </w:r>
                </w:p>
                <w:p w14:paraId="4746908C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56305AA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一种考虑实际齿面弹塑性接触的圆柱直齿磨损模拟方法</w:t>
                  </w:r>
                </w:p>
              </w:tc>
              <w:tc>
                <w:tcPr>
                  <w:tcW w:w="774" w:type="dxa"/>
                </w:tcPr>
                <w:p w14:paraId="09D7E82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3CE7AB4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202010828286.8</w:t>
                  </w:r>
                </w:p>
              </w:tc>
              <w:tc>
                <w:tcPr>
                  <w:tcW w:w="929" w:type="dxa"/>
                </w:tcPr>
                <w:p w14:paraId="421F655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2021.10.22</w:t>
                  </w:r>
                </w:p>
              </w:tc>
              <w:tc>
                <w:tcPr>
                  <w:tcW w:w="1095" w:type="dxa"/>
                </w:tcPr>
                <w:p w14:paraId="0FEB6AE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4742307</w:t>
                  </w:r>
                </w:p>
              </w:tc>
              <w:tc>
                <w:tcPr>
                  <w:tcW w:w="945" w:type="dxa"/>
                </w:tcPr>
                <w:p w14:paraId="1D03244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湖南大学</w:t>
                  </w:r>
                </w:p>
              </w:tc>
              <w:tc>
                <w:tcPr>
                  <w:tcW w:w="975" w:type="dxa"/>
                </w:tcPr>
                <w:p w14:paraId="2634191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周长江、王海航、汪红兵、洪广怀</w:t>
                  </w:r>
                </w:p>
              </w:tc>
              <w:tc>
                <w:tcPr>
                  <w:tcW w:w="771" w:type="dxa"/>
                </w:tcPr>
                <w:p w14:paraId="12FB6D9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0FD8EBD4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2EBCB98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  <w:p w14:paraId="1203E0E6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3E0237C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一种用于齿轮类零件批量加工的磨粒流光整设备</w:t>
                  </w:r>
                </w:p>
              </w:tc>
              <w:tc>
                <w:tcPr>
                  <w:tcW w:w="774" w:type="dxa"/>
                </w:tcPr>
                <w:p w14:paraId="33A4896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7E7BF51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202</w:t>
                  </w:r>
                  <w:r>
                    <w:rPr>
                      <w:rFonts w:ascii="Times New Roman" w:hint="eastAsia"/>
                      <w:sz w:val="21"/>
                      <w:szCs w:val="21"/>
                    </w:rPr>
                    <w:t>110310691.5</w:t>
                  </w:r>
                </w:p>
              </w:tc>
              <w:tc>
                <w:tcPr>
                  <w:tcW w:w="929" w:type="dxa"/>
                </w:tcPr>
                <w:p w14:paraId="09E926B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2022.8.12</w:t>
                  </w:r>
                </w:p>
              </w:tc>
              <w:tc>
                <w:tcPr>
                  <w:tcW w:w="1095" w:type="dxa"/>
                </w:tcPr>
                <w:p w14:paraId="1AD5EDF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5377511</w:t>
                  </w:r>
                </w:p>
              </w:tc>
              <w:tc>
                <w:tcPr>
                  <w:tcW w:w="945" w:type="dxa"/>
                </w:tcPr>
                <w:p w14:paraId="7CD8836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hyperlink r:id="rId4" w:tgtFrame="https://webvpn.hnust.edu.cn/https/77726476706e69737468656265737421fbf952d2243e635930068cb8/kcms2/article/_blank" w:history="1">
                    <w:r>
                      <w:rPr>
                        <w:rFonts w:ascii="Times New Roman" w:hint="eastAsia"/>
                        <w:sz w:val="21"/>
                        <w:szCs w:val="21"/>
                      </w:rPr>
                      <w:t>陕西法士特齿轮有限责任公司</w:t>
                    </w:r>
                  </w:hyperlink>
                </w:p>
              </w:tc>
              <w:tc>
                <w:tcPr>
                  <w:tcW w:w="975" w:type="dxa"/>
                </w:tcPr>
                <w:p w14:paraId="79BFBFB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侯圣文、卫少帅、张海涛、董凡、钟华、吕文彻、谢强、姚栓、王海亮、李腾、杨俊臣</w:t>
                  </w:r>
                </w:p>
              </w:tc>
              <w:tc>
                <w:tcPr>
                  <w:tcW w:w="771" w:type="dxa"/>
                </w:tcPr>
                <w:p w14:paraId="54D7F38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7FF74952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42A7254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  <w:p w14:paraId="59A67C3A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04C933B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一种螺旋锥齿轮的齿面喷丸强化方法</w:t>
                  </w:r>
                </w:p>
              </w:tc>
              <w:tc>
                <w:tcPr>
                  <w:tcW w:w="774" w:type="dxa"/>
                </w:tcPr>
                <w:p w14:paraId="091F909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2158DBC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201911206804.6</w:t>
                  </w:r>
                </w:p>
              </w:tc>
              <w:tc>
                <w:tcPr>
                  <w:tcW w:w="929" w:type="dxa"/>
                </w:tcPr>
                <w:p w14:paraId="778BB5F4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2021.9.17</w:t>
                  </w:r>
                </w:p>
              </w:tc>
              <w:tc>
                <w:tcPr>
                  <w:tcW w:w="1095" w:type="dxa"/>
                </w:tcPr>
                <w:p w14:paraId="2CEED43E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4682450</w:t>
                  </w:r>
                </w:p>
              </w:tc>
              <w:tc>
                <w:tcPr>
                  <w:tcW w:w="945" w:type="dxa"/>
                </w:tcPr>
                <w:p w14:paraId="439E474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中国航发中传机械有限公司</w:t>
                  </w:r>
                </w:p>
              </w:tc>
              <w:tc>
                <w:tcPr>
                  <w:tcW w:w="975" w:type="dxa"/>
                </w:tcPr>
                <w:p w14:paraId="7D5B3D1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张媛媛、许浩、刘国亮、谢焕钧、陈丽辉、孙驹</w:t>
                  </w:r>
                </w:p>
              </w:tc>
              <w:tc>
                <w:tcPr>
                  <w:tcW w:w="771" w:type="dxa"/>
                </w:tcPr>
                <w:p w14:paraId="1A63753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39DDC56A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755CDDD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</w:tc>
              <w:tc>
                <w:tcPr>
                  <w:tcW w:w="1508" w:type="dxa"/>
                </w:tcPr>
                <w:p w14:paraId="1A519A1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自由下放卷扬自动</w:t>
                  </w:r>
                  <w:proofErr w:type="gramStart"/>
                  <w:r>
                    <w:rPr>
                      <w:rFonts w:hint="eastAsia"/>
                      <w:sz w:val="21"/>
                      <w:szCs w:val="21"/>
                    </w:rPr>
                    <w:t>连续夯冲控制系统</w:t>
                  </w:r>
                  <w:proofErr w:type="gramEnd"/>
                  <w:r>
                    <w:rPr>
                      <w:rFonts w:hint="eastAsia"/>
                      <w:sz w:val="21"/>
                      <w:szCs w:val="21"/>
                    </w:rPr>
                    <w:t>及方法</w:t>
                  </w:r>
                </w:p>
              </w:tc>
              <w:tc>
                <w:tcPr>
                  <w:tcW w:w="774" w:type="dxa"/>
                </w:tcPr>
                <w:p w14:paraId="5860A01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28A0416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ZL201710040726.1</w:t>
                  </w:r>
                </w:p>
              </w:tc>
              <w:tc>
                <w:tcPr>
                  <w:tcW w:w="929" w:type="dxa"/>
                </w:tcPr>
                <w:p w14:paraId="727D6A8A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2018.10.16</w:t>
                  </w:r>
                </w:p>
              </w:tc>
              <w:tc>
                <w:tcPr>
                  <w:tcW w:w="1095" w:type="dxa"/>
                </w:tcPr>
                <w:p w14:paraId="6BBD0E6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3110832</w:t>
                  </w:r>
                </w:p>
              </w:tc>
              <w:tc>
                <w:tcPr>
                  <w:tcW w:w="945" w:type="dxa"/>
                </w:tcPr>
                <w:p w14:paraId="056FA25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山河智能装备股份有限公司</w:t>
                  </w:r>
                </w:p>
              </w:tc>
              <w:tc>
                <w:tcPr>
                  <w:tcW w:w="975" w:type="dxa"/>
                </w:tcPr>
                <w:p w14:paraId="042D23B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朱建新、朱振新、王鹏</w:t>
                  </w:r>
                </w:p>
              </w:tc>
              <w:tc>
                <w:tcPr>
                  <w:tcW w:w="771" w:type="dxa"/>
                </w:tcPr>
                <w:p w14:paraId="277CDEC4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3EAE1357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7E3F2BB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发明专利</w:t>
                  </w:r>
                </w:p>
                <w:p w14:paraId="01810CF9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50B7952B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一种用于圆柱齿轮表面强化的超声喷丸装置</w:t>
                  </w:r>
                </w:p>
              </w:tc>
              <w:tc>
                <w:tcPr>
                  <w:tcW w:w="774" w:type="dxa"/>
                </w:tcPr>
                <w:p w14:paraId="777697FC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66144F11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202010602661.7</w:t>
                  </w:r>
                </w:p>
              </w:tc>
              <w:tc>
                <w:tcPr>
                  <w:tcW w:w="929" w:type="dxa"/>
                </w:tcPr>
                <w:p w14:paraId="53E1DC6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2022.3.29</w:t>
                  </w:r>
                </w:p>
              </w:tc>
              <w:tc>
                <w:tcPr>
                  <w:tcW w:w="1095" w:type="dxa"/>
                </w:tcPr>
                <w:p w14:paraId="0B90FC42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5031293</w:t>
                  </w:r>
                </w:p>
              </w:tc>
              <w:tc>
                <w:tcPr>
                  <w:tcW w:w="945" w:type="dxa"/>
                </w:tcPr>
                <w:p w14:paraId="21B021D5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湖南科技大学</w:t>
                  </w:r>
                </w:p>
              </w:tc>
              <w:tc>
                <w:tcPr>
                  <w:tcW w:w="975" w:type="dxa"/>
                </w:tcPr>
                <w:p w14:paraId="75CC23A6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/>
                      <w:sz w:val="21"/>
                      <w:szCs w:val="21"/>
                    </w:rPr>
                    <w:t>陈海锋，胡宁，陈权豪，姜凌峰</w:t>
                  </w:r>
                </w:p>
              </w:tc>
              <w:tc>
                <w:tcPr>
                  <w:tcW w:w="771" w:type="dxa"/>
                </w:tcPr>
                <w:p w14:paraId="6613720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sz w:val="21"/>
                      <w:szCs w:val="21"/>
                    </w:rPr>
                    <w:t>有效</w:t>
                  </w:r>
                </w:p>
              </w:tc>
            </w:tr>
            <w:tr w:rsidR="00C011D0" w14:paraId="1533C14A" w14:textId="77777777">
              <w:trPr>
                <w:trHeight w:val="827"/>
                <w:jc w:val="center"/>
              </w:trPr>
              <w:tc>
                <w:tcPr>
                  <w:tcW w:w="1088" w:type="dxa"/>
                </w:tcPr>
                <w:p w14:paraId="705D473A" w14:textId="77777777" w:rsidR="00C011D0" w:rsidRDefault="00000000">
                  <w:pPr>
                    <w:pStyle w:val="a3"/>
                    <w:adjustRightInd w:val="0"/>
                    <w:snapToGrid w:val="0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lastRenderedPageBreak/>
                    <w:t>国家标准</w:t>
                  </w:r>
                </w:p>
                <w:p w14:paraId="47746ADF" w14:textId="77777777" w:rsidR="00C011D0" w:rsidRDefault="00C011D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</w:p>
              </w:tc>
              <w:tc>
                <w:tcPr>
                  <w:tcW w:w="1508" w:type="dxa"/>
                </w:tcPr>
                <w:p w14:paraId="780DFD6D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直齿轮和斜齿轮承载能力计算第</w:t>
                  </w: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6</w:t>
                  </w: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部分：变载荷条件下的使用寿命计算</w:t>
                  </w:r>
                </w:p>
              </w:tc>
              <w:tc>
                <w:tcPr>
                  <w:tcW w:w="774" w:type="dxa"/>
                </w:tcPr>
                <w:p w14:paraId="759ED81E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中国</w:t>
                  </w:r>
                </w:p>
              </w:tc>
              <w:tc>
                <w:tcPr>
                  <w:tcW w:w="849" w:type="dxa"/>
                </w:tcPr>
                <w:p w14:paraId="57064CC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GB/T 3480.6-2018</w:t>
                  </w:r>
                </w:p>
              </w:tc>
              <w:tc>
                <w:tcPr>
                  <w:tcW w:w="929" w:type="dxa"/>
                </w:tcPr>
                <w:p w14:paraId="6C43AE33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2018.12.28</w:t>
                  </w:r>
                </w:p>
              </w:tc>
              <w:tc>
                <w:tcPr>
                  <w:tcW w:w="1095" w:type="dxa"/>
                </w:tcPr>
                <w:p w14:paraId="21211407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国家市场监督管理总局、中国国家标准化管理委员会</w:t>
                  </w:r>
                </w:p>
              </w:tc>
              <w:tc>
                <w:tcPr>
                  <w:tcW w:w="945" w:type="dxa"/>
                </w:tcPr>
                <w:p w14:paraId="00F16AE0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郑州机械研究所有限公司、郑州中机轨道交通装备科技有限公司、中山市技佳传动科技有限公司、大连创新齿轮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箱制造</w:t>
                  </w:r>
                  <w:proofErr w:type="gramEnd"/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有限公司、江苏省减速机产品质量监督检验中心、郑州高端装备与信息产业技术研究院有限公司、重庆大学</w:t>
                  </w:r>
                </w:p>
              </w:tc>
              <w:tc>
                <w:tcPr>
                  <w:tcW w:w="975" w:type="dxa"/>
                </w:tcPr>
                <w:p w14:paraId="217C9AEF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刘忠明、周长江、王志刚、刘世军、李清、裴帮、林太军、杨寿夜、管洪杰、陆军、刘小中、全奎德、丁军、张元国、陈兵</w:t>
                  </w:r>
                  <w:proofErr w:type="gramStart"/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奎</w:t>
                  </w:r>
                  <w:proofErr w:type="gramEnd"/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、范瑞丽、王天翔、余飞鹏、曹衍龙、凌四营</w:t>
                  </w:r>
                </w:p>
              </w:tc>
              <w:tc>
                <w:tcPr>
                  <w:tcW w:w="771" w:type="dxa"/>
                </w:tcPr>
                <w:p w14:paraId="4BE4E51A" w14:textId="77777777" w:rsidR="00C011D0" w:rsidRDefault="00000000">
                  <w:pPr>
                    <w:pStyle w:val="a3"/>
                    <w:spacing w:line="360" w:lineRule="exact"/>
                    <w:ind w:firstLineChars="0" w:firstLine="0"/>
                    <w:jc w:val="left"/>
                    <w:rPr>
                      <w:rFonts w:ascii="Times New Roman"/>
                      <w:szCs w:val="22"/>
                    </w:rPr>
                  </w:pPr>
                  <w:r>
                    <w:rPr>
                      <w:rFonts w:ascii="Times New Roman" w:hint="eastAsia"/>
                      <w:color w:val="000000"/>
                      <w:sz w:val="21"/>
                      <w:szCs w:val="21"/>
                    </w:rPr>
                    <w:t>有效</w:t>
                  </w:r>
                </w:p>
              </w:tc>
            </w:tr>
          </w:tbl>
          <w:p w14:paraId="4502A948" w14:textId="77777777" w:rsidR="00C011D0" w:rsidRDefault="00C011D0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50D30F52" w14:textId="77777777" w:rsidR="00C011D0" w:rsidRDefault="00C011D0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011D0" w14:paraId="7BEA3973" w14:textId="77777777">
        <w:trPr>
          <w:trHeight w:val="1669"/>
        </w:trPr>
        <w:tc>
          <w:tcPr>
            <w:tcW w:w="1888" w:type="dxa"/>
            <w:vAlign w:val="center"/>
          </w:tcPr>
          <w:p w14:paraId="37DFA67B" w14:textId="77777777" w:rsidR="00C011D0" w:rsidRDefault="0000000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主要完成人</w:t>
            </w:r>
          </w:p>
        </w:tc>
        <w:tc>
          <w:tcPr>
            <w:tcW w:w="6751" w:type="dxa"/>
          </w:tcPr>
          <w:p w14:paraId="6293D4EE" w14:textId="77777777" w:rsidR="00C011D0" w:rsidRDefault="00000000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周长江、刘祥环、侯圣文、朱建新、许浩、陈海锋、刘忠明、文贵华、朱振新、王志刚、姚栓、刘国亮</w:t>
            </w:r>
          </w:p>
        </w:tc>
      </w:tr>
      <w:tr w:rsidR="00C011D0" w14:paraId="34D9473A" w14:textId="77777777">
        <w:trPr>
          <w:trHeight w:val="1749"/>
        </w:trPr>
        <w:tc>
          <w:tcPr>
            <w:tcW w:w="1888" w:type="dxa"/>
            <w:vAlign w:val="center"/>
          </w:tcPr>
          <w:p w14:paraId="2E05360A" w14:textId="77777777" w:rsidR="00C011D0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主要完成单位</w:t>
            </w:r>
          </w:p>
        </w:tc>
        <w:tc>
          <w:tcPr>
            <w:tcW w:w="6751" w:type="dxa"/>
            <w:vAlign w:val="center"/>
          </w:tcPr>
          <w:p w14:paraId="4D6586ED" w14:textId="77777777" w:rsidR="00C011D0" w:rsidRDefault="0000000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湖南大学、株洲齿轮有限责任公司、山河智能装备股份有限公司、湖南科技大学、中国航发中传机械有限公司、陕西法士特齿轮有限责任公司、中国机械总院集团郑州机械研究所有限公司</w:t>
            </w:r>
          </w:p>
        </w:tc>
      </w:tr>
    </w:tbl>
    <w:p w14:paraId="05781331" w14:textId="77777777" w:rsidR="00C011D0" w:rsidRDefault="00C011D0"/>
    <w:p w14:paraId="27AEE8A8" w14:textId="77777777" w:rsidR="00C011D0" w:rsidRDefault="00C011D0"/>
    <w:sectPr w:rsidR="00C0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1MTNlMDMwY2QzMzkwNGRhMzQ0ZWYwYzgyYTQ3ZDMifQ=="/>
  </w:docVars>
  <w:rsids>
    <w:rsidRoot w:val="6C4D2A86"/>
    <w:rsid w:val="000D4A6D"/>
    <w:rsid w:val="005518D9"/>
    <w:rsid w:val="00947160"/>
    <w:rsid w:val="00A5747E"/>
    <w:rsid w:val="00C011D0"/>
    <w:rsid w:val="00D323DF"/>
    <w:rsid w:val="00F87E6E"/>
    <w:rsid w:val="2ABE1DD8"/>
    <w:rsid w:val="2D2226F4"/>
    <w:rsid w:val="319A1666"/>
    <w:rsid w:val="321D6829"/>
    <w:rsid w:val="6C4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8EE59"/>
  <w15:docId w15:val="{3B3C957A-7F97-4101-B3D7-CCF3D1F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vpn.hnust.edu.cn/https/77726476706e69737468656265737421fbf952d2243e635930068cb8/kcms2/organ/detail?v=FqYZq-Q0wRR3QPxJN-ZBkAySgPzqT-usar1Nosr_5tkxv8d9TBwsIdf1JCoQGc4MopH5IOTQpFovqpjvu3SMbEuqbbVGiVz1rR989kNciXN9vMMK2Cl_aT5C5P6skkH-ZGttg9ORIRXzG4GZBTjXyIwCZlrEp2Xa2KuDcUCxsrEmBXHYCzpS383bBHR85gMKA0Om-KFMOd-TrlCE919j3p-BC94o5pjHZPNWXf4w91_kxcXVN-Uj1g==&amp;uniplatform=NZKPT&amp;language=CHS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251524746@qq.com</cp:lastModifiedBy>
  <cp:revision>3</cp:revision>
  <dcterms:created xsi:type="dcterms:W3CDTF">2025-08-18T02:50:00Z</dcterms:created>
  <dcterms:modified xsi:type="dcterms:W3CDTF">2025-08-18T02:52:00Z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578F56FBC16149829CBF0D2BA1B675F5_11</vt:lpwstr>
  </property>
  <property fmtid="{D5CDD505-2E9C-101B-9397-08002B2CF9AE}" pid="4" name="KSOTemplateDocerSaveRecord">
    <vt:lpwstr>eyJoZGlkIjoiMmYyMjE2YTQ5M2UwNDg1NjM4MmQ4MmQzMjRkYTI1NjgiLCJ1c2VySWQiOiI5Mjk4ODUxNzcifQ==</vt:lpwstr>
  </property>
</Properties>
</file>