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34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vertAlign w:val="baseline"/>
          <w:lang w:val="en-US" w:eastAsia="zh-CN"/>
        </w:rPr>
        <w:t>附件1</w:t>
      </w:r>
      <w:bookmarkStart w:id="0" w:name="_GoBack"/>
      <w:bookmarkEnd w:id="0"/>
    </w:p>
    <w:p w14:paraId="13055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vertAlign w:val="baseline"/>
          <w:lang w:val="en-US" w:eastAsia="zh-CN"/>
        </w:rPr>
      </w:pPr>
    </w:p>
    <w:p w14:paraId="074B6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vertAlign w:val="baseline"/>
          <w:lang w:val="en-US" w:eastAsia="zh-CN"/>
        </w:rPr>
        <w:t>第一批重点推进改革事项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vertAlign w:val="baseline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vertAlign w:val="baseline"/>
          <w:lang w:val="en-US" w:eastAsia="zh-CN"/>
        </w:rPr>
        <w:t>试点地区(单位)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4267"/>
        <w:gridCol w:w="3551"/>
      </w:tblGrid>
      <w:tr w14:paraId="0F32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12" w:type="pct"/>
            <w:noWrap w:val="0"/>
            <w:vAlign w:val="center"/>
          </w:tcPr>
          <w:p w14:paraId="6070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503" w:type="pct"/>
            <w:noWrap w:val="0"/>
            <w:vAlign w:val="center"/>
          </w:tcPr>
          <w:p w14:paraId="4023C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第一批重点推进改革事项</w:t>
            </w:r>
          </w:p>
        </w:tc>
        <w:tc>
          <w:tcPr>
            <w:tcW w:w="2083" w:type="pct"/>
            <w:noWrap w:val="0"/>
            <w:vAlign w:val="center"/>
          </w:tcPr>
          <w:p w14:paraId="6B8C0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试点地区（单位）</w:t>
            </w:r>
          </w:p>
        </w:tc>
      </w:tr>
      <w:tr w14:paraId="1F16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12" w:type="pct"/>
            <w:noWrap w:val="0"/>
            <w:vAlign w:val="center"/>
          </w:tcPr>
          <w:p w14:paraId="09B22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2503" w:type="pct"/>
            <w:noWrap w:val="0"/>
            <w:vAlign w:val="center"/>
          </w:tcPr>
          <w:p w14:paraId="18F1F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探索构建“连环债”清偿机制</w:t>
            </w:r>
          </w:p>
        </w:tc>
        <w:tc>
          <w:tcPr>
            <w:tcW w:w="2083" w:type="pct"/>
            <w:noWrap w:val="0"/>
            <w:vAlign w:val="center"/>
          </w:tcPr>
          <w:p w14:paraId="3FE3F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株洲</w:t>
            </w:r>
          </w:p>
        </w:tc>
      </w:tr>
      <w:tr w14:paraId="0FC4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12" w:type="pct"/>
            <w:noWrap w:val="0"/>
            <w:vAlign w:val="center"/>
          </w:tcPr>
          <w:p w14:paraId="3AC6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2503" w:type="pct"/>
            <w:noWrap w:val="0"/>
            <w:vAlign w:val="center"/>
          </w:tcPr>
          <w:p w14:paraId="26835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建立健全社会信用体系</w:t>
            </w:r>
          </w:p>
        </w:tc>
        <w:tc>
          <w:tcPr>
            <w:tcW w:w="2083" w:type="pct"/>
            <w:noWrap w:val="0"/>
            <w:vAlign w:val="center"/>
          </w:tcPr>
          <w:p w14:paraId="76422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邵阳、岳阳、常德、张家界、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永州、娄底</w:t>
            </w:r>
          </w:p>
        </w:tc>
      </w:tr>
      <w:tr w14:paraId="486CC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2" w:type="pct"/>
            <w:noWrap w:val="0"/>
            <w:vAlign w:val="center"/>
          </w:tcPr>
          <w:p w14:paraId="784C7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2503" w:type="pct"/>
            <w:noWrap w:val="0"/>
            <w:vAlign w:val="center"/>
          </w:tcPr>
          <w:p w14:paraId="689C1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深化零基预算改革</w:t>
            </w:r>
          </w:p>
        </w:tc>
        <w:tc>
          <w:tcPr>
            <w:tcW w:w="2083" w:type="pct"/>
            <w:noWrap w:val="0"/>
            <w:vAlign w:val="center"/>
          </w:tcPr>
          <w:p w14:paraId="5615A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全省各市州均开展</w:t>
            </w:r>
          </w:p>
        </w:tc>
      </w:tr>
      <w:tr w14:paraId="2A3D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12" w:type="pct"/>
            <w:noWrap w:val="0"/>
            <w:vAlign w:val="center"/>
          </w:tcPr>
          <w:p w14:paraId="08F0F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2503" w:type="pct"/>
            <w:noWrap w:val="0"/>
            <w:vAlign w:val="center"/>
          </w:tcPr>
          <w:p w14:paraId="2FE2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促进工程机械再制造体系改革</w:t>
            </w:r>
          </w:p>
        </w:tc>
        <w:tc>
          <w:tcPr>
            <w:tcW w:w="2083" w:type="pct"/>
            <w:noWrap w:val="0"/>
            <w:vAlign w:val="center"/>
          </w:tcPr>
          <w:p w14:paraId="4FC59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长沙、湘潭、岳阳</w:t>
            </w:r>
          </w:p>
        </w:tc>
      </w:tr>
      <w:tr w14:paraId="01B6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12" w:type="pct"/>
            <w:noWrap w:val="0"/>
            <w:vAlign w:val="center"/>
          </w:tcPr>
          <w:p w14:paraId="0A0D8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2503" w:type="pct"/>
            <w:noWrap w:val="0"/>
            <w:vAlign w:val="center"/>
          </w:tcPr>
          <w:p w14:paraId="31301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推进教育科技人才体制机制一体改革</w:t>
            </w:r>
          </w:p>
        </w:tc>
        <w:tc>
          <w:tcPr>
            <w:tcW w:w="2083" w:type="pct"/>
            <w:noWrap w:val="0"/>
            <w:vAlign w:val="center"/>
          </w:tcPr>
          <w:p w14:paraId="06D8A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中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南大学、湖南大学、湖南农业大学、湖南工商大学、湖南铁道职业技术学院、湖南工业职业技术学院</w:t>
            </w:r>
          </w:p>
        </w:tc>
      </w:tr>
      <w:tr w14:paraId="1017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12" w:type="pct"/>
            <w:noWrap w:val="0"/>
            <w:vAlign w:val="center"/>
          </w:tcPr>
          <w:p w14:paraId="24134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2503" w:type="pct"/>
            <w:noWrap w:val="0"/>
            <w:vAlign w:val="center"/>
          </w:tcPr>
          <w:p w14:paraId="1BD79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构建高等院校及其学科设置调整优化机制</w:t>
            </w:r>
          </w:p>
        </w:tc>
        <w:tc>
          <w:tcPr>
            <w:tcW w:w="2083" w:type="pct"/>
            <w:noWrap w:val="0"/>
            <w:vAlign w:val="center"/>
          </w:tcPr>
          <w:p w14:paraId="36EAF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全省统筹推进</w:t>
            </w:r>
          </w:p>
        </w:tc>
      </w:tr>
      <w:tr w14:paraId="678A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12" w:type="pct"/>
            <w:noWrap w:val="0"/>
            <w:vAlign w:val="center"/>
          </w:tcPr>
          <w:p w14:paraId="1D677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7</w:t>
            </w:r>
          </w:p>
        </w:tc>
        <w:tc>
          <w:tcPr>
            <w:tcW w:w="2503" w:type="pct"/>
            <w:noWrap w:val="0"/>
            <w:vAlign w:val="center"/>
          </w:tcPr>
          <w:p w14:paraId="7F638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构建汛旱并防与耕地置换协同推进机制</w:t>
            </w:r>
          </w:p>
        </w:tc>
        <w:tc>
          <w:tcPr>
            <w:tcW w:w="2083" w:type="pct"/>
            <w:noWrap w:val="0"/>
            <w:vAlign w:val="center"/>
          </w:tcPr>
          <w:p w14:paraId="67DD6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岳阳、常德、张家界、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益阳、娄底</w:t>
            </w:r>
          </w:p>
        </w:tc>
      </w:tr>
      <w:tr w14:paraId="4749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12" w:type="pct"/>
            <w:noWrap w:val="0"/>
            <w:vAlign w:val="center"/>
          </w:tcPr>
          <w:p w14:paraId="652AB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8</w:t>
            </w:r>
          </w:p>
        </w:tc>
        <w:tc>
          <w:tcPr>
            <w:tcW w:w="2503" w:type="pct"/>
            <w:noWrap w:val="0"/>
            <w:vAlign w:val="center"/>
          </w:tcPr>
          <w:p w14:paraId="591E1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完善行政处罚和刑事处罚双向衔接机制</w:t>
            </w:r>
          </w:p>
        </w:tc>
        <w:tc>
          <w:tcPr>
            <w:tcW w:w="2083" w:type="pct"/>
            <w:noWrap w:val="0"/>
            <w:vAlign w:val="center"/>
          </w:tcPr>
          <w:p w14:paraId="01BAC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永州、怀化</w:t>
            </w:r>
          </w:p>
        </w:tc>
      </w:tr>
      <w:tr w14:paraId="4A34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12" w:type="pct"/>
            <w:noWrap w:val="0"/>
            <w:vAlign w:val="center"/>
          </w:tcPr>
          <w:p w14:paraId="12516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9</w:t>
            </w:r>
          </w:p>
        </w:tc>
        <w:tc>
          <w:tcPr>
            <w:tcW w:w="2503" w:type="pct"/>
            <w:noWrap w:val="0"/>
            <w:vAlign w:val="center"/>
          </w:tcPr>
          <w:p w14:paraId="1D039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探索文化和科技融合的有效机制</w:t>
            </w:r>
          </w:p>
        </w:tc>
        <w:tc>
          <w:tcPr>
            <w:tcW w:w="2083" w:type="pct"/>
            <w:noWrap w:val="0"/>
            <w:vAlign w:val="center"/>
          </w:tcPr>
          <w:p w14:paraId="5FFEF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长沙</w:t>
            </w:r>
          </w:p>
        </w:tc>
      </w:tr>
      <w:tr w14:paraId="0716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12" w:type="pct"/>
            <w:noWrap w:val="0"/>
            <w:vAlign w:val="center"/>
          </w:tcPr>
          <w:p w14:paraId="23AB5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2503" w:type="pct"/>
            <w:noWrap w:val="0"/>
            <w:vAlign w:val="center"/>
          </w:tcPr>
          <w:p w14:paraId="2C46B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推进三医联动、六医协同集成改革</w:t>
            </w:r>
          </w:p>
        </w:tc>
        <w:tc>
          <w:tcPr>
            <w:tcW w:w="2083" w:type="pct"/>
            <w:noWrap w:val="0"/>
            <w:vAlign w:val="center"/>
          </w:tcPr>
          <w:p w14:paraId="3D15C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长沙、衡阳、湘潭、邵阳、</w:t>
            </w:r>
          </w:p>
          <w:p w14:paraId="7D38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益阳、永州、怀化</w:t>
            </w:r>
          </w:p>
        </w:tc>
      </w:tr>
      <w:tr w14:paraId="5379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noWrap w:val="0"/>
            <w:vAlign w:val="center"/>
          </w:tcPr>
          <w:p w14:paraId="2196D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11</w:t>
            </w:r>
          </w:p>
        </w:tc>
        <w:tc>
          <w:tcPr>
            <w:tcW w:w="2503" w:type="pct"/>
            <w:noWrap w:val="0"/>
            <w:vAlign w:val="center"/>
          </w:tcPr>
          <w:p w14:paraId="44AB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健全有效防范和纠治政绩观偏差工作机制</w:t>
            </w:r>
          </w:p>
        </w:tc>
        <w:tc>
          <w:tcPr>
            <w:tcW w:w="2083" w:type="pct"/>
            <w:noWrap w:val="0"/>
            <w:vAlign w:val="center"/>
          </w:tcPr>
          <w:p w14:paraId="145F3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湘潭、郴州、湘西</w:t>
            </w:r>
          </w:p>
        </w:tc>
      </w:tr>
      <w:tr w14:paraId="4408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noWrap w:val="0"/>
            <w:vAlign w:val="center"/>
          </w:tcPr>
          <w:p w14:paraId="3E2FD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12</w:t>
            </w:r>
          </w:p>
        </w:tc>
        <w:tc>
          <w:tcPr>
            <w:tcW w:w="2503" w:type="pct"/>
            <w:noWrap w:val="0"/>
            <w:vAlign w:val="center"/>
          </w:tcPr>
          <w:p w14:paraId="3EF61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构建运用大数据防治新型腐败和隐性腐败机制</w:t>
            </w:r>
          </w:p>
        </w:tc>
        <w:tc>
          <w:tcPr>
            <w:tcW w:w="2083" w:type="pct"/>
            <w:noWrap w:val="0"/>
            <w:vAlign w:val="center"/>
          </w:tcPr>
          <w:p w14:paraId="118C9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株洲、怀化、湘西</w:t>
            </w:r>
          </w:p>
        </w:tc>
      </w:tr>
    </w:tbl>
    <w:p w14:paraId="4D8A59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ABE8EC-B10D-4D31-A64C-CF277BAD99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F507473-475E-49C4-9B61-3C9F34772ED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8EA56E4-000E-465C-B0C1-C2D7C0E3AE8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82E81A2-5255-4035-8F7C-34EFDD7F8D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jAwZTBhOTc0YzljM2ZkODE5ZDlkMmM5M2U0YjYifQ=="/>
  </w:docVars>
  <w:rsids>
    <w:rsidRoot w:val="3F8C5E79"/>
    <w:rsid w:val="3F8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2024-11-12T07:43:00Z</dcterms:created>
  <dc:creator>企业用户_535329505</dc:creator>
  <cp:lastModifiedBy>企业用户_535329505</cp:lastModifiedBy>
  <dcterms:modified xsi:type="dcterms:W3CDTF">2024-11-12T07:44:05Z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BAB611ADE66C4B9DAAA41D06F2FD36F2_11</vt:lpwstr>
  </property>
</Properties>
</file>