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雅黑" w:hAnsi="微软雅黑" w:eastAsia="微软雅黑" w:cs="微软雅黑"/>
          <w:b w:val="0"/>
          <w:i w:val="0"/>
          <w:caps w:val="0"/>
          <w:color w:val="414141"/>
          <w:spacing w:val="0"/>
          <w:sz w:val="36"/>
          <w:szCs w:val="36"/>
          <w:lang w:eastAsia="zh-CN"/>
        </w:rPr>
      </w:pPr>
      <w:r>
        <w:rPr>
          <w:rFonts w:hint="eastAsia" w:ascii="微软雅黑" w:hAnsi="微软雅黑" w:eastAsia="微软雅黑" w:cs="微软雅黑"/>
          <w:b w:val="0"/>
          <w:i w:val="0"/>
          <w:caps w:val="0"/>
          <w:color w:val="414141"/>
          <w:spacing w:val="0"/>
          <w:sz w:val="36"/>
          <w:szCs w:val="36"/>
          <w:lang w:eastAsia="zh-CN"/>
        </w:rPr>
        <w:t>教育部项目学科分类</w:t>
      </w:r>
    </w:p>
    <w:p>
      <w:pPr>
        <w:rPr>
          <w:rFonts w:ascii="微软雅黑" w:hAnsi="微软雅黑" w:eastAsia="微软雅黑" w:cs="微软雅黑"/>
          <w:b w:val="0"/>
          <w:i w:val="0"/>
          <w:caps w:val="0"/>
          <w:color w:val="414141"/>
          <w:spacing w:val="0"/>
          <w:sz w:val="24"/>
          <w:szCs w:val="24"/>
        </w:rPr>
      </w:pPr>
    </w:p>
    <w:p>
      <w:bookmarkStart w:id="0" w:name="_GoBack"/>
      <w:bookmarkEnd w:id="0"/>
      <w:r>
        <w:rPr>
          <w:rFonts w:ascii="微软雅黑" w:hAnsi="微软雅黑" w:eastAsia="微软雅黑" w:cs="微软雅黑"/>
          <w:b w:val="0"/>
          <w:i w:val="0"/>
          <w:caps w:val="0"/>
          <w:color w:val="414141"/>
          <w:spacing w:val="0"/>
          <w:sz w:val="24"/>
          <w:szCs w:val="24"/>
        </w:rPr>
        <w:t>根据国家质量技术监督局</w:t>
      </w:r>
      <w:r>
        <w:rPr>
          <w:rFonts w:hint="eastAsia" w:ascii="微软雅黑" w:hAnsi="微软雅黑" w:eastAsia="微软雅黑" w:cs="微软雅黑"/>
          <w:b w:val="0"/>
          <w:i w:val="0"/>
          <w:caps w:val="0"/>
          <w:color w:val="414141"/>
          <w:spacing w:val="0"/>
          <w:sz w:val="24"/>
          <w:szCs w:val="24"/>
        </w:rPr>
        <w:t>2009年公布的《学科分类与代码》和高校的实际情况，项目申报的学科范围包括：（1）马克思主义/思想政治教育；（2）哲学；（3）逻辑学；（4）宗教学；（5）语言学；（6）中国文学；（7）外国文学；（8）艺术学；（9）历史学；（10）考古学；（11）经济学；（12）管理学；（13）政治学；（14）法学；（15）社会学；（16）民族学与文化学；（17）新闻学与传播学；（18）图书馆、情报与文献学；（19）教育学；（20）心理学；（21）体育学；（22）统计学；（23）港澳台问题研究；（24）国际问题研究；（25）交叉学科/综合研究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6E4933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2016-10-25T08:38:40Z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